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Narrow" w:hAnsi="Arial Narrow"/>
          <w:b/>
          <w:bCs/>
        </w:rPr>
      </w:pPr>
      <w:r>
        <w:rPr>
          <w:rFonts w:ascii="Arial Narrow" w:hAnsi="Arial Narrow"/>
          <w:b/>
          <w:bCs/>
        </w:rPr>
        <w:t>2025-01-08</w:t>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1"/>
        <w:gridCol w:w="5131"/>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bookmarkStart w:id="0" w:name="_Hlk64582218"/>
            <w:bookmarkEnd w:id="0"/>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SB25-001</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Voting Rights Act</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administration of elections, and, in connection therewith, creating the Colorado Voting Rights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SB25-002</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Regional Building Codes for Factory-Built Structures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development of regional building codes that account for local climatic and geographic conditions for the construction and installation of residential and nonresidential factory-built structures.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&amp; Housing</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Exum</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Semiautomatic Firearms &amp; Rapid-Fire Devices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prohibited activity involving semiautomatic firearms, and, in connection therewith, prohibiting the manufacture, distribution, transfer, sale, and purchase of specified semiautomatic firearms and classifying a device that increases the rate of fire of a semiautomatic firearm as a dangerous weapon.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SB25-004</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Regulating Child Care Center Fees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regulating fees licensed child care centers may charge families.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Willford,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SB25-005</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Worker Protection Collective Bargaining</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elimination of the requirement for a second election to negotiate a union security clause in the collective bargaining process.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SB25-006</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Investment Authority of State Treasurer for Affordable Housing</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authorization for the state treasurer to invest state money for the creation of affordable for-sale housing in the state.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&amp; Housing</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Rutinel,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SB25-007</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Increase Prescribed Burns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support to increase prescribed burns.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SB25-008</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Adjust Necessary Document Program</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adjustments to the necessary document program administered by the office of health equity in the department of public health and environment.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SB25-009</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Recognition of Tribal Court Orders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recognition of certain Tribal court orders.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SB25-010</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Electronic Communications in Health Care</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electronic communications in health care.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SB25-011</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Detection Components for Wildfire Mitigation</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use of artificial-intelligence-enabled detection components to mitigate wildfires.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SB25-012</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Financial Assistance for County Jails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providing financial assistance to counties for county facilities.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Armagost</w:t>
            </w:r>
            <w:bookmarkStart w:id="1" w:name="_Hlk187270101"/>
            <w:bookmarkEnd w:id="1"/>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Senior Housing Income Tax Credit Extension</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extension of an income tax credit to help income-qualified seniors afford housing.</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SB25-014</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Protecting the Freedom to Marry</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repealing the statutory unconstitutional ban on same-sex marriage.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Jaquez Lewis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SB25-015</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Wildfire Information &amp; Resource Center Website</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updating the wildfire information and resource center website.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SB25-016</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Updating Escrow Disbursement Practices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updating the framework governing escrow disbursements for real estate transactions.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SB25-017</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Measures to Support Early Childhood Health</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support early childhood health by integrating early childhood health-care systems into communities.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SB25-018</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Online Search of Sales &amp; Use Tax</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online searching for sales and use tax information.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SB25-019</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Modernization of the State Plane Coordinate System</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modernization of the state plane coordinate system.</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Rich,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SB25-020</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Tenant and Landlord Law Enforcement</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enforcement of existing landlord-tenant law.</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SB25-021</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Registration of Off-Highway Vehicles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registration of off-highway vehicles.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SB25-022</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Applying Artificial Intelligence to Fight Wildfire</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application of artificial intelligence to predict, prevent, or assist in fighting wildfires, and, in connection therewith, making an appropriation.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Audit Exemption Thresholds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local government audit exemption thresholds.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&amp; Housing</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SB25-024</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Judicial Officers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judicial officers.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SB25-025</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Allowing Vehicle Mortgage Filings Any County</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removing limitations on where a mortgagor can file a mortgage on a vehicle to allow the mortgagor to file in any county in the state.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G. Rydin</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SB25-026</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Adjusting Certain Tax Expenditures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adjustment of certain tax expenditures.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Marshall,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SB25-027</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Trauma-Informed School Safety Practices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use of trauma-informed practices to address school safety.</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SB25-028</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Public Employees' Retirement Association Risk-Reduction Measures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requirement that the public employees' retirement association implement certain risk-reduction measures.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SB25-029</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Ranch Property Tax Clarifications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clarification of the definition of "ranch" used in connection with the taxation of agricultural property.</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SB25-030</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Increase Transportation Mode Choice Reduce Emissions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increase transportation mode choice to reduce emissions.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SB25-031</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Single Point of Contact Wireless Services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government agency assistance in services related to wireless communication.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SB25-032</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Naturopathic Doctor Requirements Formulary</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naturopathic doctors registered under the "Naturopathic Doctor Act", and, in connection therewith, making changes to the naturopathic doctor formulary.</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Prohibit New Liquor-Licensed Drug Stores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limitations on liquor-licensed drugstore licenses.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N. Ricks,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SB25-034</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Voluntary Do-Not-Sell Firearms Waiver</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voluntarily waiving the right to purchase a firearm.</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SB25-035</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Limitation of Actions Against Appraisers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establishing a limitation of actions against an individual performing a real estate appraisal practice.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SB25-036</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Patrol Bonding Exception</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exception to the requirement that members of the Colorado state patrol post a bond.</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SB25-037</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Coal Transition Grants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assistance for communities experiencing energy transition.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SB25-038</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Wildlife Damage Protection of Personal Information</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 of the personal information of persons impacted by wildlife damage.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SB25-039</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Agricultural Buildings Exempt from Energy Use Requirements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exemptions from energy use reporting requirements for owners of certain buildings.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SB25-040</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Future of Severance Taxes &amp; Water Funding Task Force</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creation of the future of severance taxes and water funding task force.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SB25-041</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Competency in Criminal Justice System Services &amp; Bail</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persons who may be incompetent to stand trial, and, in connection therewith, permitting certain services for persons who are incompetent to proceed, collecting residency information about persons who are incompetent to proceed, and requiring bond setting for persons who may be incompetent to proceed.</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SB25-042</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Behavioral Health Crisis Response Recommendations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address Colorado's behavioral health crisis response.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Deflection Supports Justice-Involved Youth</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youth involvement with the justice system, and, in connection therewith, modifying the requirements for the youthful offender system, clarifying matters related to determinations of incompetency, awarding credit for confinement prior to sentencing, and establishing a grant program to provide deflection services.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SB25-044</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Synthetic Opiates Criminal Penalties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criminal penalties involving a controlled substance that includes certain synthetic opiates.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SB25-045</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Health-Care Payment System Analysis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analysis of a statewide universal health-care payment system.</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Jaquez Lewis,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SB25-046</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Tax Audit Confidentiality Standards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local government sales or use tax investigations, and, in connection therewith, establishing uniform confidentiality standards for the protection of taxpayer information.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SB25-047</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Enforcement of Federal Immigration Law</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reversing certain actions by the general assembly related to measures intended to limit enforcement of federal immigration law.</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SB25-048</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Diabetes Prevention &amp; Obesity Treatment Act</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"Diabetes Prevention and Obesity Treatment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r>
    </w:tbl>
    <w:p>
      <w:pPr>
        <w:pStyle w:val="Normal"/>
        <w:spacing w:lineRule="auto" w:line="240" w:before="0" w:after="0"/>
        <w:rPr>
          <w:rFonts w:ascii="Arial Narrow" w:hAnsi="Arial Narrow"/>
          <w:b/>
          <w:bCs/>
        </w:rPr>
      </w:pPr>
      <w:bookmarkStart w:id="2" w:name="_Hlk187854726"/>
      <w:r>
        <w:rPr>
          <w:rFonts w:ascii="Arial Narrow" w:hAnsi="Arial Narrow"/>
          <w:b/>
          <w:bCs/>
        </w:rPr>
        <w:t>2025-01-13</w:t>
      </w:r>
      <w:bookmarkEnd w:id="2"/>
    </w:p>
    <w:tbl>
      <w:tblPr>
        <w:tblStyle w:val="TableGrid"/>
        <w:tblW w:w="1433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4"/>
        <w:gridCol w:w="2610"/>
        <w:gridCol w:w="5131"/>
        <w:gridCol w:w="1799"/>
        <w:gridCol w:w="2160"/>
        <w:gridCol w:w="1738"/>
      </w:tblGrid>
      <w:tr>
        <w:trPr/>
        <w:tc>
          <w:tcPr>
            <w:tcW w:w="8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SB25-049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Continue Wildlife Habitat Stamp Program</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continuation of the Colorado wildlife habitat stamp program.</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3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r>
      <w:tr>
        <w:trPr/>
        <w:tc>
          <w:tcPr>
            <w:tcW w:w="8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Racial Classifications on Government Forms</w:t>
            </w:r>
          </w:p>
        </w:tc>
        <w:tc>
          <w:tcPr>
            <w:tcW w:w="513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requirement that a government form that requests disclosure of the race or ethnicity of the individual completing the form include a space to indicate that the individual's race or ethnicity is Middle Eastern, North African, or South Asian.</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c>
          <w:tcPr>
            <w:tcW w:w="1738"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Arial Narrow" w:hAnsi="Arial Narrow"/>
          <w:b/>
          <w:bCs/>
        </w:rPr>
      </w:pPr>
      <w:r>
        <w:rPr>
          <w:rFonts w:ascii="Arial Narrow" w:hAnsi="Arial Narrow"/>
          <w:b/>
          <w:bCs/>
        </w:rPr>
        <w:t>2025-01-15</w:t>
      </w:r>
    </w:p>
    <w:tbl>
      <w:tblPr>
        <w:tblStyle w:val="TableGrid"/>
        <w:tblW w:w="1430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09"/>
        <w:gridCol w:w="5130"/>
        <w:gridCol w:w="1804"/>
        <w:gridCol w:w="2157"/>
        <w:gridCol w:w="1709"/>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Regional Transportation District Operating Costs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definition of operating costs for calculating cost efficiency metrics for the regional transportation district.</w:t>
            </w:r>
          </w:p>
        </w:tc>
        <w:tc>
          <w:tcPr>
            <w:tcW w:w="1804" w:type="dxa"/>
            <w:tcBorders/>
          </w:tcPr>
          <w:p>
            <w:pPr>
              <w:pStyle w:val="Normal"/>
              <w:widowControl/>
              <w:suppressAutoHyphens w:val="true"/>
              <w:spacing w:lineRule="auto" w:line="240" w:before="0" w:after="0"/>
              <w:jc w:val="start"/>
              <w:rPr>
                <w:rFonts w:ascii="Arial Narrow" w:hAnsi="Arial Narrow"/>
                <w:sz w:val="18"/>
                <w:szCs w:val="18"/>
              </w:rPr>
            </w:pPr>
            <w:bookmarkStart w:id="3" w:name="_Hlk187854624"/>
            <w:r>
              <w:rPr>
                <w:rFonts w:eastAsia="Calibri" w:cs="" w:ascii="Arial Narrow" w:hAnsi="Arial Narrow"/>
                <w:kern w:val="0"/>
                <w:sz w:val="18"/>
                <w:szCs w:val="18"/>
                <w:lang w:val="en-US" w:eastAsia="en-US" w:bidi="ar-SA"/>
              </w:rPr>
              <w:t>Transportation &amp; Energy</w:t>
            </w:r>
            <w:bookmarkEnd w:id="3"/>
          </w:p>
        </w:tc>
        <w:tc>
          <w:tcPr>
            <w:tcW w:w="215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7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Railroad Investigative Report Confidentiality</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confidentiality of information related to the regulation of railroad operations.</w:t>
            </w:r>
          </w:p>
        </w:tc>
        <w:tc>
          <w:tcPr>
            <w:tcW w:w="18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5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c>
          <w:tcPr>
            <w:tcW w:w="17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Valdez,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 Wild Bison</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classification of bison as wildlife unless classified as livestock.</w:t>
            </w:r>
          </w:p>
        </w:tc>
        <w:tc>
          <w:tcPr>
            <w:tcW w:w="18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5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tc>
        <w:tc>
          <w:tcPr>
            <w:tcW w:w="17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bl>
    <w:p>
      <w:pPr>
        <w:pStyle w:val="Normal"/>
        <w:spacing w:lineRule="auto" w:line="240" w:before="0" w:after="0"/>
        <w:rPr>
          <w:rFonts w:ascii="Arial Narrow" w:hAnsi="Arial Narrow"/>
          <w:b/>
          <w:bCs/>
        </w:rPr>
      </w:pPr>
      <w:r>
        <w:rPr>
          <w:rFonts w:ascii="Arial Narrow" w:hAnsi="Arial Narrow"/>
          <w:b/>
          <w:bCs/>
        </w:rPr>
        <w:t>2025-01-16</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817"/>
        <w:gridCol w:w="2143"/>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Mining Reclamation &amp; Interstate Compact</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mining activities, and, in connection therewith, creating a new permit type to facilitate the cleanup of abandoned mine waste piles, updating forfeiture and warranty procedures, and ratifying Colorado's membership in the "Interstate Mining Compact" and the Interstate Mining Commission.</w:t>
            </w:r>
          </w:p>
        </w:tc>
        <w:tc>
          <w:tcPr>
            <w:tcW w:w="181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4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Youth Involvement In Environmental Justice</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involve youth in environmental justice.</w:t>
            </w:r>
          </w:p>
        </w:tc>
        <w:tc>
          <w:tcPr>
            <w:tcW w:w="181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4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Arial Narrow" w:hAnsi="Arial Narrow"/>
          <w:b/>
          <w:bCs/>
        </w:rPr>
      </w:pPr>
      <w:r>
        <w:rPr>
          <w:rFonts w:ascii="Arial Narrow" w:hAnsi="Arial Narrow"/>
          <w:b/>
          <w:bCs/>
        </w:rPr>
        <w:t>2025-01-17</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23"/>
        <w:gridCol w:w="5117"/>
        <w:gridCol w:w="1800"/>
        <w:gridCol w:w="2160"/>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SB25-056</w:t>
            </w:r>
          </w:p>
        </w:tc>
        <w:tc>
          <w:tcPr>
            <w:tcW w:w="262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Reduce Premium Cigar Excise Tax Rate</w:t>
            </w:r>
          </w:p>
        </w:tc>
        <w:tc>
          <w:tcPr>
            <w:tcW w:w="511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taxation of premium cigars, and, in connection therewith, capping the statutory excise tax on premium cigars at twenty percent.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Sullivan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1"/>
        <w:gridCol w:w="5131"/>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p>
      <w:pPr>
        <w:pStyle w:val="Normal"/>
        <w:spacing w:lineRule="auto" w:line="240" w:before="0" w:after="0"/>
        <w:rPr>
          <w:rFonts w:ascii="Arial Narrow" w:hAnsi="Arial Narrow"/>
          <w:b/>
          <w:bCs/>
        </w:rPr>
      </w:pPr>
      <w:r>
        <w:rPr>
          <w:rFonts w:ascii="Arial Narrow" w:hAnsi="Arial Narrow"/>
          <w:b/>
          <w:bCs/>
        </w:rPr>
        <w:t>2025-01-21</w:t>
      </w:r>
    </w:p>
    <w:tbl>
      <w:tblPr>
        <w:tblStyle w:val="TableGrid"/>
        <w:tblW w:w="1448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02"/>
        <w:gridCol w:w="2603"/>
        <w:gridCol w:w="5129"/>
        <w:gridCol w:w="1800"/>
        <w:gridCol w:w="2205"/>
        <w:gridCol w:w="1845"/>
      </w:tblGrid>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SB25-057</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Noncitizen Voter Registration Cancellation</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cancellation of the voter registrations of persons not legally qualified to vote in the state by reason of noncitizenship, and, in connection therewith, requiring the executive directors of the department of revenue, the department of public health and environment, and the department of corrections to furnish the secretary of state with regular reports of all persons who are not citizens based on existing information-sharing agreements; requiring the state court administrator to furnish the secretary of state with regular reports of all persons who report as ineligible to serve as jurors because they are not citizens; and requiring the cancellation of the voter registrations of the persons included on the reports.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SB25-058</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Insurance Rebate Reform Model Act</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model act to provide a framework that allows insurance companies to give rebates that meet specified criteria to maintain consumer protections.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SB25-059</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Supports for State Response to Mass Shootings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support the state's response to mass shootings, and, in connection therewith, to support services for victims of mass shootings.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Sullivan</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Woodrow</w:t>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SB25-060</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Repeated Phone Calls Obstruction of Government Operations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expanding the crime of obstructing government operations to include the repeated calling of public safety emergency entities without justifiable cause.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SB25-061</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Federally Recognized Tribes &amp; Construction of Laws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construction of laws regarding federally recognized tribes in Colorado.</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Weinberg,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SB25-062</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Failure to Appear Charges in Municipal Court</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contempt of court for failure to appear charges in municipal court.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SB25-063</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Library Resource Decision Standards for Public Schools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standards that public schools are required to include in policies regarding library resources.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SB25-064</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Safe2tell Handle with Care Notice</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notifying a school when a student has experienced a traumatic event.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r>
      <w:tr>
        <w:trPr/>
        <w:tc>
          <w:tcPr>
            <w:tcW w:w="90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SB25-065</w:t>
            </w:r>
          </w:p>
        </w:tc>
        <w:tc>
          <w:tcPr>
            <w:tcW w:w="260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Indemnification of Peace Officers' Criminal Conduct</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clarifying that a public entity does not have to satisfy any portion of a civil liability when the peace officer is convicted for conduct related to the civil claim.</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20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8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Richardson</w:t>
            </w:r>
          </w:p>
        </w:tc>
      </w:tr>
    </w:tbl>
    <w:p>
      <w:pPr>
        <w:pStyle w:val="Normal"/>
        <w:spacing w:lineRule="auto" w:line="240" w:before="0" w:after="0"/>
        <w:rPr>
          <w:rFonts w:ascii="Arial Narrow" w:hAnsi="Arial Narrow"/>
          <w:b/>
          <w:bCs/>
        </w:rPr>
      </w:pPr>
      <w:r>
        <w:rPr>
          <w:rFonts w:ascii="Arial Narrow" w:hAnsi="Arial Narrow"/>
          <w:b/>
          <w:bCs/>
        </w:rPr>
        <w:t>2025-01-22</w:t>
      </w:r>
    </w:p>
    <w:tbl>
      <w:tblPr>
        <w:tblStyle w:val="TableGrid"/>
        <w:tblW w:w="14395"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9"/>
        <w:gridCol w:w="2611"/>
        <w:gridCol w:w="5129"/>
        <w:gridCol w:w="1801"/>
        <w:gridCol w:w="2159"/>
        <w:gridCol w:w="1795"/>
      </w:tblGrid>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SB25-066</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Contracts with Opioid Antagonist Businesses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appropriate state contracting with opioid antagonist businesses.</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P. Lundeen,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SB25-067</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Prosecution Fellowship Program Changes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changes to the prosecution fellowship program.</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SB25-068</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Municipal Utility Unclaimed Utility Deposit Program</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municipally owned utility's voluntary election to participate in the unclaimed utility deposits program.</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P. Lundeen</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Pugliese,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SB25-069</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Tire Chain Traction Control Device Permit</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use of traction devices on motor vehicles on highways for winter conditions.</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SB25-070</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Online Marketplaces &amp; Third-Party Sellers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online marketplaces with respect to third-party sellers.</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SB25-071</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Prohibit Restrictions on 340B Drugs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certain practices by persons participating in the supply chain of drugs purchased under the federal 340B drug pricing program.</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Rich</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SB25-072</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Regulation of Kratom</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regulation of kratom.</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r>
      <w:tr>
        <w:trPr/>
        <w:tc>
          <w:tcPr>
            <w:tcW w:w="8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Military-Connected Children with Disabilities</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enhancing support for military-connected children with disabilities who enroll in Colorado schools.</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5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7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tc>
      </w:tr>
    </w:tbl>
    <w:p>
      <w:pPr>
        <w:pStyle w:val="Normal"/>
        <w:spacing w:lineRule="auto" w:line="240" w:before="0" w:after="0"/>
        <w:rPr>
          <w:rFonts w:ascii="Arial Narrow" w:hAnsi="Arial Narrow"/>
          <w:sz w:val="4"/>
          <w:szCs w:val="4"/>
        </w:rPr>
      </w:pPr>
      <w:r>
        <w:rPr>
          <w:rFonts w:ascii="Arial Narrow" w:hAnsi="Arial Narrow"/>
          <w:sz w:val="4"/>
          <w:szCs w:val="4"/>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2"/>
        <w:gridCol w:w="5130"/>
        <w:gridCol w:w="1800"/>
        <w:gridCol w:w="2160"/>
        <w:gridCol w:w="1794"/>
        <w:gridCol w:w="95"/>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gridSpan w:val="2"/>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SB25-074</w:t>
            </w:r>
          </w:p>
        </w:tc>
        <w:tc>
          <w:tcPr>
            <w:tcW w:w="26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Highly Specialized Employment Leave Protection Exemption</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creating an exemption to the employment protection requirements under the "Paid Family and Medical Leave Insurance Act" for an employer that has a workforce consisting of a majority of highly specialized employees.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Barron</w:t>
            </w:r>
          </w:p>
        </w:tc>
        <w:tc>
          <w:tcPr>
            <w:tcW w:w="95"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SB25-075</w:t>
            </w:r>
          </w:p>
        </w:tc>
        <w:tc>
          <w:tcPr>
            <w:tcW w:w="26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License to Sell Vehicles Criminal Offense</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motor vehicle dealer board's consideration of an individual's criminal convictions when issuing a license.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tc>
        <w:tc>
          <w:tcPr>
            <w:tcW w:w="95"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SB25-076</w:t>
            </w:r>
          </w:p>
        </w:tc>
        <w:tc>
          <w:tcPr>
            <w:tcW w:w="26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Intoxicating Substances &amp; Social Equity Business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businesses, and, in connection therewith, requiring certain regulatory agencies to prioritize the public health; adding labeling requirements for marijuana and natural medicine; requiring the marijuana enforcement division to seek the assistance of the department of public health and environment when adopting certain rules; setting limits on the serving size and packaging size of inhaled marijuana; limiting the marijuana products that can be sold to an individual who is twenty-five years of age or younger; requiring rules to set labeling requirements for natural medicine; requiring rules to set standards for collecting and reporting data about adverse medical or behavioral reactions to natural medicine; establishing certain prohibitions on how natural medicine can be manufactured, distributed, or transferred; and expanding the social equity program.</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c>
          <w:tcPr>
            <w:tcW w:w="95" w:type="dxa"/>
            <w:tcBorders>
              <w:top w:val="nil"/>
              <w:start w:val="nil"/>
              <w:bottom w:val="nil"/>
              <w:end w:val="nil"/>
            </w:tcBorders>
          </w:tcPr>
          <w:p>
            <w:pPr>
              <w:pStyle w:val="Normal"/>
              <w:widowControl/>
              <w:suppressAutoHyphens w:val="true"/>
              <w:spacing w:lineRule="auto" w:line="240" w:before="0" w:after="0"/>
              <w:jc w:val="star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spacing w:lineRule="auto" w:line="240" w:before="0" w:after="0"/>
        <w:rPr>
          <w:rFonts w:ascii="Arial Narrow" w:hAnsi="Arial Narrow"/>
          <w:b/>
          <w:bCs/>
        </w:rPr>
      </w:pPr>
      <w:r>
        <w:rPr>
          <w:rFonts w:ascii="Arial Narrow" w:hAnsi="Arial Narrow"/>
          <w:b/>
          <w:bCs/>
        </w:rPr>
        <w:t>2025-01-23</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6"/>
        <w:gridCol w:w="2609"/>
        <w:gridCol w:w="5130"/>
        <w:gridCol w:w="1800"/>
        <w:gridCol w:w="2160"/>
        <w:gridCol w:w="1794"/>
      </w:tblGrid>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Modifications to Colorado Open Records Act</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"Colorado Open Records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Rich</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Nonprofit Hospitals Collaborative Agreements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authorization of certain nonprofit hospitals to enter into collaborative agreements with other health facilities.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SB25-079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Vending of Digital Assets Act</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"Colorado Vending of Digital Assets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Rich,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Allow Credit Union to Purchase Bank Assets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authorizing credit unions to purchase bank assets.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Treasurer's Office</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public financing, and, in connection therewith, establishing the building urgent infrastructure and leveraging dollars authority, modifying the state public financing cash fund, and allowing the state treasurer to use a security token offering for state capital financing.</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Enactment of CRS 2024</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enactment of the Colorado Revised Statutes 2024 as the positive and statutory law of the state of Colorado.</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Limitations on Restrictive Employment Agreements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limitations on restrictive employment agreements.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Medicaid Access to Parenteral Nutrition</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adequacy of the infusion pharmacy network supplying parenteral nutrition to medicaid members.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G. Rydin</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SB25-085</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Health-Related Research Test Subjects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adoption of animals that are test subjects of health-related research.</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Jaquez Lewis,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Rutinel,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Paschal</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Protections for Users of Social Media</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for users of social media, and, in connection therewith, establishing certain requirements for social media companies.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Rep. A. Hartsook </w:t>
            </w:r>
          </w:p>
        </w:tc>
      </w:tr>
    </w:tbl>
    <w:p>
      <w:pPr>
        <w:pStyle w:val="Normal"/>
        <w:spacing w:lineRule="auto" w:line="240" w:before="0" w:after="0"/>
        <w:rPr>
          <w:rFonts w:ascii="Arial Narrow" w:hAnsi="Arial Narrow"/>
          <w:b/>
          <w:bCs/>
        </w:rPr>
      </w:pPr>
      <w:r>
        <w:rPr>
          <w:rFonts w:ascii="Arial Narrow" w:hAnsi="Arial Narrow"/>
          <w:b/>
          <w:bCs/>
        </w:rPr>
        <w:t>2025-01-28</w:t>
      </w:r>
    </w:p>
    <w:tbl>
      <w:tblPr>
        <w:tblStyle w:val="TableGrid"/>
        <w:tblW w:w="1439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565"/>
        <w:gridCol w:w="5175"/>
        <w:gridCol w:w="1799"/>
        <w:gridCol w:w="2161"/>
        <w:gridCol w:w="1799"/>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SB25-087</w:t>
            </w:r>
          </w:p>
        </w:tc>
        <w:tc>
          <w:tcPr>
            <w:tcW w:w="256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Academic Adjustments in Higher Education</w:t>
            </w:r>
          </w:p>
        </w:tc>
        <w:tc>
          <w:tcPr>
            <w:tcW w:w="517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establishing academic adjustments for students with disabilities in institutions of higher education.</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6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tc>
      </w:tr>
    </w:tbl>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2"/>
        <w:gridCol w:w="5130"/>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bookmarkStart w:id="4" w:name="_Hlk189517736"/>
            <w:bookmarkEnd w:id="4"/>
          </w:p>
        </w:tc>
      </w:tr>
    </w:tbl>
    <w:p>
      <w:pPr>
        <w:pStyle w:val="Normal"/>
        <w:spacing w:lineRule="auto" w:line="240" w:before="0" w:after="0"/>
        <w:rPr>
          <w:rFonts w:ascii="Arial Narrow" w:hAnsi="Arial Narrow"/>
          <w:b/>
          <w:bCs/>
        </w:rPr>
      </w:pPr>
      <w:r>
        <w:rPr>
          <w:rFonts w:ascii="Arial Narrow" w:hAnsi="Arial Narrow"/>
          <w:b/>
          <w:bCs/>
        </w:rPr>
        <w:t>2025-02-03</w:t>
      </w:r>
    </w:p>
    <w:tbl>
      <w:tblPr>
        <w:tblStyle w:val="TableGrid"/>
        <w:tblW w:w="1448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29"/>
        <w:gridCol w:w="1800"/>
        <w:gridCol w:w="2160"/>
        <w:gridCol w:w="1890"/>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SB25-088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Agriculture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agriculture.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SB25-089</w:t>
            </w:r>
          </w:p>
        </w:tc>
        <w:tc>
          <w:tcPr>
            <w:tcW w:w="261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Department of Corrections Supplemental</w:t>
            </w:r>
          </w:p>
        </w:tc>
        <w:tc>
          <w:tcPr>
            <w:tcW w:w="512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a supplemental appropriation to the department of corrections.</w:t>
            </w:r>
          </w:p>
        </w:tc>
        <w:tc>
          <w:tcPr>
            <w:tcW w:w="180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Early Childhood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early childhood.</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Dept of Education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education.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Governor, Lt. Governor, and Office of State Planning &amp; Budgeting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offices of the governor, lieutenant governor, and state planning and budgeting.</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Health Care Policy &amp; Financing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health care policy and financing.</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Higher Education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higher education.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Human Services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human services.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Judicial Department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judicial department.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Labor &amp; Employment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labor and employment.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SB25-098</w:t>
            </w:r>
          </w:p>
        </w:tc>
        <w:tc>
          <w:tcPr>
            <w:tcW w:w="261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Department of Law Supplemental</w:t>
            </w:r>
          </w:p>
        </w:tc>
        <w:tc>
          <w:tcPr>
            <w:tcW w:w="512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a supplemental appropriation to the department of law.</w:t>
            </w:r>
          </w:p>
        </w:tc>
        <w:tc>
          <w:tcPr>
            <w:tcW w:w="180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SB25-099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Legislative Department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legislature.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Local Affairs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local affairs.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Military Affairs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military and veterans affairs.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Natural Resources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natural resources.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Personnel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personnel.</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Public Health &amp; Environment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public health and environment.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SB25-105</w:t>
            </w:r>
          </w:p>
        </w:tc>
        <w:tc>
          <w:tcPr>
            <w:tcW w:w="261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Department of Public Safety Supplemental</w:t>
            </w:r>
          </w:p>
        </w:tc>
        <w:tc>
          <w:tcPr>
            <w:tcW w:w="512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a supplemental appropriation to the department of public safety.</w:t>
            </w:r>
          </w:p>
        </w:tc>
        <w:tc>
          <w:tcPr>
            <w:tcW w:w="180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Regulatory Agencies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regulatory agencies.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Revenue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revenue.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State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state.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SB25-109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Transportation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transportation.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Department of Treasury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supplemental appropriation to the department of the treasury.</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Capital Construction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funding for capital construction, and making supplemental appropriations in connection therewith.</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Capital Construction Information Technology Supplemental</w:t>
            </w:r>
          </w:p>
        </w:tc>
        <w:tc>
          <w:tcPr>
            <w:tcW w:w="51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funding for capital construction information technology, and making supplemental appropriations in connection therewith.</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tc>
      </w:tr>
    </w:tbl>
    <w:p>
      <w:pPr>
        <w:pStyle w:val="Normal"/>
        <w:spacing w:before="0" w:after="0"/>
        <w:rPr>
          <w:rFonts w:ascii="Arial Narrow" w:hAnsi="Arial Narrow"/>
          <w:sz w:val="4"/>
          <w:szCs w:val="4"/>
        </w:rPr>
      </w:pPr>
      <w:r>
        <w:rPr>
          <w:rFonts w:ascii="Arial Narrow" w:hAnsi="Arial Narrow"/>
          <w:sz w:val="4"/>
          <w:szCs w:val="4"/>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1"/>
        <w:gridCol w:w="5308"/>
        <w:gridCol w:w="1807"/>
        <w:gridCol w:w="1976"/>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30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1976"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bookmarkStart w:id="5" w:name="_Hlk189672251"/>
            <w:bookmarkEnd w:id="5"/>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SB25-113</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Mid-Year Adjustments to School Funding</w:t>
            </w:r>
          </w:p>
        </w:tc>
        <w:tc>
          <w:tcPr>
            <w:tcW w:w="530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adjustments to school funding for the 2024-25 budget year, and, in connection therewith, increasing an appropriation.</w:t>
            </w:r>
          </w:p>
        </w:tc>
        <w:tc>
          <w:tcPr>
            <w:tcW w:w="180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197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SB25-114</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Repeal of the FLEX Program</w:t>
            </w:r>
          </w:p>
        </w:tc>
        <w:tc>
          <w:tcPr>
            <w:tcW w:w="530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repeal of the financial literacy and exchange program.</w:t>
            </w:r>
          </w:p>
        </w:tc>
        <w:tc>
          <w:tcPr>
            <w:tcW w:w="180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197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SB25-115</w:t>
            </w:r>
          </w:p>
        </w:tc>
        <w:tc>
          <w:tcPr>
            <w:tcW w:w="261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Seedling Tree Nursery Spending Authority Extension</w:t>
            </w:r>
          </w:p>
        </w:tc>
        <w:tc>
          <w:tcPr>
            <w:tcW w:w="530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extension of spending authority for the Colorado state forest service seedling tree nursery.</w:t>
            </w:r>
          </w:p>
        </w:tc>
        <w:tc>
          <w:tcPr>
            <w:tcW w:w="180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197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bl>
    <w:p>
      <w:pPr>
        <w:pStyle w:val="Normal"/>
        <w:spacing w:lineRule="auto" w:line="240" w:before="0" w:after="0"/>
        <w:rPr>
          <w:rFonts w:ascii="Arial Narrow" w:hAnsi="Arial Narrow"/>
          <w:b/>
          <w:bCs/>
        </w:rPr>
      </w:pPr>
      <w:r>
        <w:rPr>
          <w:rFonts w:ascii="Arial Narrow" w:hAnsi="Arial Narrow"/>
          <w:b/>
          <w:bCs/>
        </w:rPr>
        <w:t>2025-02-04</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6"/>
        <w:gridCol w:w="2609"/>
        <w:gridCol w:w="5313"/>
        <w:gridCol w:w="1806"/>
        <w:gridCol w:w="1980"/>
        <w:gridCol w:w="1785"/>
      </w:tblGrid>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SB25-116</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Spousal Maintenance Guidelines</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spousal maintenance guidelines to protect victims of domestic violence.</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SB25-117</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Reduce Transportation Costs Imposed by Government</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reduction of transportation costs, and, in connection therewith, repealing certain government fees imposed on gasoline and certain special fuel, passenger rides booked through transportation network companies, short-term motor vehicle rentals, and waste tires and requiring the nonattainment area air pollution mitigation enterprise to establish a reformulated gasoline cost stabilization rebate program.</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SB25-118</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Insurance Prenatal Care No Cost Sharing</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health insurance coverage for prenatal visits without cost sharing.</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SB25-119</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Measures to Modify the Department of Early Childhood</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modify the department of early childhood.</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SB25-120</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Nuclear Workforce Development &amp; Education Program</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promoting workforce development opportunities in Colorado's nuclear sector.</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SB25-121</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Medicaid Reimbursement for Vagus Nerve Stimulation</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medicaid reimbursement for outpatient procedures related to drug-resistant epilepsy.</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SB25-122</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Extending Organ &amp; Tissue Donation Fund</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extending the Emily Keyes - John W. Buckner organ and tissue donation awareness fund indefinitely.</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Bacon,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English</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SB25-123</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 Curriculum on Genocide Against Native Americans</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addition of genocide against Native Americans to the Holocaust and genocide studies in public school statute.</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tc>
      </w:tr>
      <w:tr>
        <w:trPr/>
        <w:tc>
          <w:tcPr>
            <w:tcW w:w="89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SB25-124</w:t>
            </w:r>
          </w:p>
        </w:tc>
        <w:tc>
          <w:tcPr>
            <w:tcW w:w="260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Reducing Costs of Health Care for Patients</w:t>
            </w:r>
          </w:p>
        </w:tc>
        <w:tc>
          <w:tcPr>
            <w:tcW w:w="53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outpatient drugs that are sold at a discount to nonprofit hospitals through the federal 340B drug pricing program.</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7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tc>
      </w:tr>
    </w:tbl>
    <w:p>
      <w:pPr>
        <w:pStyle w:val="Normal"/>
        <w:spacing w:lineRule="auto" w:line="240" w:before="0" w:after="0"/>
        <w:rPr>
          <w:rFonts w:ascii="Arial Narrow" w:hAnsi="Arial Narrow"/>
          <w:b/>
          <w:bCs/>
        </w:rPr>
      </w:pPr>
      <w:r>
        <w:rPr>
          <w:rFonts w:ascii="Arial Narrow" w:hAnsi="Arial Narrow"/>
          <w:b/>
          <w:bCs/>
        </w:rPr>
        <w:t>2025-02-05</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519"/>
        <w:gridCol w:w="5404"/>
        <w:gridCol w:w="1806"/>
        <w:gridCol w:w="1971"/>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SB25-125</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Rule Review Bill</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implementation of the committee on legal services' recommendations in connection with legislative review of state agencies' rules.</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Legal Services</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Sen. L. Frizell </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SB25-126</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Uniform Antitrust Pre-Merger Notification Act</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"Uniform Antitrust Pre-Merger Notification Act".</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SB25-127</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Optimizing Colorado Electric Transmission System</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optimize Colorado's electric transmission system.</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SB25-128</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Agricultural Worker Service Providers Access Private Property</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repealing certain provisions that prohibit an employer from interfering with an agricultural employee's access to service providers, and, in connection therewith, repealing provisions that prohibit an employer from interfering with an agricultural employee's access to service providers on private land.</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SB25-129</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Legally Protected Health-Care Activity Protections</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protections related to a legally protected health-care activity.</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Joseph,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McCormick</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SB25-130</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Providing Emergency Medical Services</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providing emergency medical services.</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SB25-131</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Reducing the Cost of Housing</w:t>
            </w:r>
          </w:p>
        </w:tc>
        <w:tc>
          <w:tcPr>
            <w:tcW w:w="54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reduction of the cost of housing.</w:t>
            </w:r>
          </w:p>
        </w:tc>
        <w:tc>
          <w:tcPr>
            <w:tcW w:w="180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197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P. Lundeen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Housing</w:t>
            </w:r>
          </w:p>
        </w:tc>
      </w:tr>
    </w:tbl>
    <w:p>
      <w:pPr>
        <w:pStyle w:val="Normal"/>
        <w:spacing w:lineRule="auto" w:line="240" w:before="0" w:after="0"/>
        <w:rPr>
          <w:rFonts w:ascii="Arial Narrow" w:hAnsi="Arial Narrow"/>
          <w:sz w:val="4"/>
          <w:szCs w:val="4"/>
        </w:rPr>
      </w:pPr>
      <w:r>
        <w:rPr>
          <w:rFonts w:ascii="Arial Narrow" w:hAnsi="Arial Narrow"/>
          <w:sz w:val="4"/>
          <w:szCs w:val="4"/>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520"/>
        <w:gridCol w:w="5222"/>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52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22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SB25-132</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Spirituous Liquor Manufacturer Tastings Conducted</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spirituous liquor manufacturer's authority to conduct tastings.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Marchman,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SB25-133</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Voidable Transactions Act</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voidable transactions, and, in connection therewith, updating the "Colorado Uniform Fraudulent Transfers Act" and renaming it the "Colorado Voidable Transactions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SB25-134</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Uniform Guardianship &amp; Conservatorship Act</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"Uniform Guardianship, Conservatorship, and Other Protective Arrangements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SB25-135</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Government Efficiency Authority</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Colorado government efficiency authority.</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Brooks</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SB25-136</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Expand Deduction For Retirement Benefits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expansion of the state income tax subtraction for retirement benefits to allow an individual to subtract all such benefits from federal taxable income for the purpose of calculating state taxable income regardless of the individual's income or age.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Gonzalez</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SB25-137</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Greenhouse Gas Credits for Water Quality Projects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greenhouse gas credit trading program eligibility for water quality green infrastructure projects that create greenhouse gas credits.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SB25-138</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Permanent Reductions to State Income Tax</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permanent reductions to state income tax.</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SB25-139</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Grocery &amp; Utility Bill Reduction Measures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reduce household costs in the state, and, in connection therewith, authorizing the use of nuclear energy as a clean energy resource and repealing certain charges associated with groceries or utilities.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Energy</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SB25-140</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Irrigation Districts Inflation Adjustments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adjusting dollar amounts related to the administration of irrigation districts formed pursuant to the irrigation district laws first enacted in 1905 to account for inflation.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D. Johnson</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SB25-141</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Municipal Government Exemption from Energy Code Requirements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an exemption for certain municipalities from the requirement to adopt an energy code for residential buildings.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SB25-142</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Changes to Wildfire Resiliency Code Board</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changes to the wildfire resiliency code board.</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Baisley</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SB25-143</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Extend Prohibition on School Facial Recognition</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limited use of facial recognition services by schools.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P. Lundeen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SB25-144</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Change Paid Family Medical Leave Insurance Prog</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changes to the "Paid Family and Medical Leave Insurance Act".</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Willford,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SB25-145</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Online Cancellation of Automatic Renewal Contracts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right of a consumer to cancel automatic renewal contracts online.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Jaquez Lewis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Lindsay,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SB25-146</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Fingerprint-Based Criminal History Record Checks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alignment of fingerprint-based criminal history record check laws with federal requirements.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Rich,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Hartsook,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SB25-147</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Modify Board Management PERA</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the management of the public employees' retirement association by the board of trustees, and, in connection therewith, defining the board as a local public body for purposes of the open meetings law, establishing term limits for members of the board, clarifying that the board must conduct its meetings according to the open meetings law as a local public body, requiring the board to post certain meeting-related and financial information of the association on the association's website, and clarifying that the board may delegate matters of day-to-day administration, but not management, of the association.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Garcia Sander,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r>
    </w:tbl>
    <w:p>
      <w:pPr>
        <w:pStyle w:val="Normal"/>
        <w:rPr/>
      </w:pPr>
      <w:r>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520"/>
        <w:gridCol w:w="5222"/>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52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22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SB25-148</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Modifications to Campaign Finance Requirements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modifications to campaign finance requirements, and, in connection therewith, restricting contributions from lobbyists and modifying reporting and disclosure requirements for independent expenditures, electioneering communications, federal committees, and nonprofit entities.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SB25-149</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Duties Equestrian Protections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affecting equestrians.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Local Government &amp; Housing</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Feret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SB25-150</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Pilot Program for Youth in Foster Care</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creating a pilot program to encourage youth in foster care to graduate from high school.</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Gilchrist</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SB25-151</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Measures to Prevent Youth from Running Away</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prevent youth from running away from out-of-home placements, and, in connection therewith, preventing children or youth from running away from residential child care facilities.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SB25-152</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Health-Care Practitioner Identification Requirements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requirements for health-care practitioner identification.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Frizell,</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SB25-153</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Public School Financial Reporting Requirements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additional public school financial reporting requirements.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Kolker</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SB25-154</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Access to Educator Pathways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enhancing access to educator pathways.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tc>
      </w:tr>
      <w:tr>
        <w:trPr/>
        <w:tc>
          <w:tcPr>
            <w:tcW w:w="898"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SB25-155</w:t>
            </w:r>
          </w:p>
        </w:tc>
        <w:tc>
          <w:tcPr>
            <w:tcW w:w="252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Legislation Inside Advisory Council</w:t>
            </w:r>
          </w:p>
        </w:tc>
        <w:tc>
          <w:tcPr>
            <w:tcW w:w="5222"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Concerning the creation of an advisory council for persons who are incarcerated.</w:t>
            </w:r>
          </w:p>
        </w:tc>
        <w:tc>
          <w:tcPr>
            <w:tcW w:w="180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b/>
                <w:bCs/>
                <w:color w:val="FF0000"/>
                <w:sz w:val="18"/>
                <w:szCs w:val="18"/>
              </w:rPr>
            </w:pPr>
            <w:r>
              <w:rPr>
                <w:rFonts w:eastAsia="Calibri" w:cs="" w:ascii="Arial Narrow" w:hAnsi="Arial Narrow"/>
                <w:b/>
                <w:bCs/>
                <w:color w:val="FF0000"/>
                <w:kern w:val="0"/>
                <w:sz w:val="18"/>
                <w:szCs w:val="18"/>
                <w:lang w:val="en-US" w:eastAsia="en-US" w:bidi="ar-SA"/>
              </w:rPr>
              <w:t>Rep. C. Clifford</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SB25-156</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Reducing Costs of State Regulation</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reducing the costs of regulation in Colorado.</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Rich</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Keltie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SB25-157</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Deceptive Trade Practice Significant Impact Standard</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reducing burdens to enforcement of laws prohibiting deceptive acts.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B. Titone</w:t>
            </w:r>
          </w:p>
        </w:tc>
      </w:tr>
      <w:tr>
        <w:trPr/>
        <w:tc>
          <w:tcPr>
            <w:tcW w:w="89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SB25-158</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Agency Procurement &amp; Disposal Certain Items</w:t>
            </w:r>
          </w:p>
        </w:tc>
        <w:tc>
          <w:tcPr>
            <w:tcW w:w="522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creating policies for state agencies in the treatment of certain items related to weapons, and, in connection therewith, creating state procurement practices for firearms, ammunition, and firearms accessories and requiring law enforcement agency policies regarding the disposal and destruction of firearms.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Sullivan,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88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r>
    </w:tbl>
    <w:p>
      <w:pPr>
        <w:pStyle w:val="Normal"/>
        <w:spacing w:lineRule="auto" w:line="240" w:before="0" w:after="0"/>
        <w:rPr>
          <w:rFonts w:ascii="Arial Narrow" w:hAnsi="Arial Narrow"/>
          <w:b/>
          <w:bCs/>
        </w:rPr>
      </w:pPr>
      <w:r>
        <w:rPr>
          <w:rFonts w:ascii="Arial Narrow" w:hAnsi="Arial Narrow"/>
          <w:b/>
          <w:bCs/>
        </w:rPr>
        <w:t>2025-02-06</w:t>
      </w:r>
    </w:p>
    <w:tbl>
      <w:tblPr>
        <w:tblStyle w:val="TableGrid"/>
        <w:tblW w:w="1448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73"/>
        <w:gridCol w:w="2542"/>
        <w:gridCol w:w="5219"/>
        <w:gridCol w:w="1800"/>
        <w:gridCol w:w="2070"/>
        <w:gridCol w:w="1980"/>
      </w:tblGrid>
      <w:tr>
        <w:trPr/>
        <w:tc>
          <w:tcPr>
            <w:tcW w:w="87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SB25-159</w:t>
            </w:r>
          </w:p>
        </w:tc>
        <w:tc>
          <w:tcPr>
            <w:tcW w:w="254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Use of Veterinary Telehealth</w:t>
            </w:r>
          </w:p>
        </w:tc>
        <w:tc>
          <w:tcPr>
            <w:tcW w:w="52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use of veterinary telehealth.</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07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Arial Narrow" w:hAnsi="Arial Narrow"/>
          <w:b/>
          <w:bCs/>
        </w:rPr>
      </w:pPr>
      <w:r>
        <w:rPr>
          <w:rFonts w:ascii="Arial Narrow" w:hAnsi="Arial Narrow"/>
          <w:b/>
          <w:bCs/>
        </w:rPr>
        <w:t>2025-02-11</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519"/>
        <w:gridCol w:w="5221"/>
        <w:gridCol w:w="1800"/>
        <w:gridCol w:w="2069"/>
        <w:gridCol w:w="1885"/>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SB25-160</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Motor Vehicle Sales by Manufacturers' Affiliates</w:t>
            </w:r>
          </w:p>
        </w:tc>
        <w:tc>
          <w:tcPr>
            <w:tcW w:w="52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requiring certain motor vehicle manufacturers that have affiliates to sell through franchised motor vehicle dealers.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06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c>
          <w:tcPr>
            <w:tcW w:w="18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Hamrick,</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SB25-161</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Transit Reform</w:t>
            </w:r>
          </w:p>
        </w:tc>
        <w:tc>
          <w:tcPr>
            <w:tcW w:w="52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transit reform, and, in connection therewith, creating study, planning, and reporting requirements; increasing coordination among transit agencies, government, and planning organizations; authorizing the regional transportation district to enter into service partnership agreements; creating a regional transportation district accountability committee; adding nonvoting members to the regional transportation district board of directors; and requiring the regional transportation district to emphasize ridership growth, worker retention, safety, and statewide climate goals.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06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c>
          <w:tcPr>
            <w:tcW w:w="18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W. Lindstedt,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SB25-162</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Railroad Safety Requirements</w:t>
            </w:r>
          </w:p>
        </w:tc>
        <w:tc>
          <w:tcPr>
            <w:tcW w:w="52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measures to increase railroad safety.</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06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8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Mabrey,</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Velasco</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SB25-163</w:t>
            </w:r>
          </w:p>
        </w:tc>
        <w:tc>
          <w:tcPr>
            <w:tcW w:w="251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Battery Stewardship Programs</w:t>
            </w:r>
          </w:p>
        </w:tc>
        <w:tc>
          <w:tcPr>
            <w:tcW w:w="52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establishment of battery stewardship programs for the disposal of certain batteries.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06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tc>
        <w:tc>
          <w:tcPr>
            <w:tcW w:w="18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Stewart</w:t>
            </w:r>
          </w:p>
        </w:tc>
      </w:tr>
    </w:tbl>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p>
      <w:pPr>
        <w:pStyle w:val="Normal"/>
        <w:spacing w:before="0" w:after="0"/>
        <w:rPr>
          <w:rFonts w:ascii="Arial Narrow" w:hAnsi="Arial Narrow"/>
          <w:sz w:val="18"/>
          <w:szCs w:val="18"/>
        </w:rPr>
      </w:pPr>
      <w:r>
        <w:rPr>
          <w:rFonts w:ascii="Arial Narrow" w:hAnsi="Arial Narrow"/>
          <w:sz w:val="18"/>
          <w:szCs w:val="18"/>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2"/>
        <w:gridCol w:w="5130"/>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bookmarkStart w:id="6" w:name="_Hlk191068223"/>
            <w:bookmarkEnd w:id="6"/>
          </w:p>
        </w:tc>
      </w:tr>
    </w:tbl>
    <w:p>
      <w:pPr>
        <w:pStyle w:val="Normal"/>
        <w:spacing w:lineRule="auto" w:line="240" w:before="0" w:after="0"/>
        <w:rPr>
          <w:rFonts w:ascii="Arial Narrow" w:hAnsi="Arial Narrow"/>
          <w:b/>
          <w:bCs/>
        </w:rPr>
      </w:pPr>
      <w:r>
        <w:rPr>
          <w:rFonts w:ascii="Arial Narrow" w:hAnsi="Arial Narrow"/>
          <w:b/>
          <w:bCs/>
        </w:rPr>
        <w:t>2025-02-14</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800"/>
        <w:gridCol w:w="2160"/>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Opioid Antagonist Availability &amp; State Board of Health</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opioid antagonists with a primary focus on the youth opioid epidemic, and, in connection therewith, clarifying requirements for school policies about possession and administration of opioid antagonists, requiring the state board of health to determine who a prescriber may prescribe or dispense an opioid antagonist to, and requiring the state board to consult with the Colorado youth advisory council on issues relating to the youth opioid epidemic.</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Jackson</w:t>
            </w:r>
          </w:p>
        </w:tc>
      </w:tr>
    </w:tbl>
    <w:p>
      <w:pPr>
        <w:pStyle w:val="Normal"/>
        <w:spacing w:lineRule="auto" w:line="240" w:before="0" w:after="0"/>
        <w:rPr>
          <w:rFonts w:ascii="Arial Narrow" w:hAnsi="Arial Narrow"/>
          <w:b/>
          <w:bCs/>
        </w:rPr>
      </w:pPr>
      <w:bookmarkStart w:id="7" w:name="_Hlk190885868"/>
      <w:r>
        <w:rPr>
          <w:rFonts w:ascii="Arial Narrow" w:hAnsi="Arial Narrow"/>
          <w:b/>
          <w:bCs/>
        </w:rPr>
        <w:t>2025-02-18</w:t>
      </w:r>
      <w:bookmarkEnd w:id="7"/>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800"/>
        <w:gridCol w:w="2160"/>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Licensure of Electricians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electrical work regulated in the state.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Health-Care Workplace Violence Incentive Payments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quality incentive payments based on incidents of workplace violence in a hospital setting.</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Health &amp; Human Services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Invest State Funds to Benefit Communities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investment of state fund money to benefit Colorado communities.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Arial Narrow" w:hAnsi="Arial Narrow"/>
          <w:b/>
          <w:bCs/>
        </w:rPr>
      </w:pPr>
      <w:bookmarkStart w:id="8" w:name="_Hlk190966435"/>
      <w:r>
        <w:rPr>
          <w:rFonts w:ascii="Arial Narrow" w:hAnsi="Arial Narrow"/>
          <w:b/>
          <w:bCs/>
        </w:rPr>
        <w:t>2025-02-19</w:t>
      </w:r>
      <w:bookmarkEnd w:id="8"/>
    </w:p>
    <w:tbl>
      <w:tblPr>
        <w:tblStyle w:val="TableGrid"/>
        <w:tblW w:w="1439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799"/>
        <w:gridCol w:w="2128"/>
        <w:gridCol w:w="1832"/>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Prevention of Wildlife Trafficking</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prevention of illegal wildlife trafficking.</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2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tc>
        <w:tc>
          <w:tcPr>
            <w:tcW w:w="183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Armagost,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Espenoza</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SB25-169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Restaurant Meals Program</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implementation of a restaurant meals program for certain recipients of the supplemental nutrition assistance program.</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2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tc>
        <w:tc>
          <w:tcPr>
            <w:tcW w:w="183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Y. Zokaie</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Deoxyribonucleic Acid &amp; Sexual Assault Kit Backlog Testing &amp; Data</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a state-funded response to genetic testing backlogs.</w:t>
            </w:r>
          </w:p>
        </w:tc>
        <w:tc>
          <w:tcPr>
            <w:tcW w:w="17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2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183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Bird,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tc>
      </w:tr>
    </w:tbl>
    <w:p>
      <w:pPr>
        <w:pStyle w:val="Normal"/>
        <w:spacing w:lineRule="auto" w:line="240" w:before="0" w:after="0"/>
        <w:rPr>
          <w:rFonts w:ascii="Arial Narrow" w:hAnsi="Arial Narrow"/>
          <w:b/>
          <w:bCs/>
        </w:rPr>
      </w:pPr>
      <w:r>
        <w:rPr>
          <w:rFonts w:ascii="Arial Narrow" w:hAnsi="Arial Narrow"/>
          <w:b/>
          <w:bCs/>
        </w:rPr>
        <w:t>2025-02-20</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800"/>
        <w:gridCol w:w="2160"/>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SB25-171</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Commodity Metals Theft Task Force</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commodity metals theft task force, and, in connection therewith, implementing the recommendation contained in the 2024 sunset review by the department of regulatory agencies to repeal the commodity metals theft task force.</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SB25-172</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Uncontested Special Director District Election Cancellation</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clarification of the conditions under which an uncontested election in a special district director district may be canceled.</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State, Veterans, &amp; Military Affairs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Carson,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T. Sullivan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C. Clifford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SB25-173</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Revenue Classification Taxpayers Bill of Rights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classification of certain state revenue for purposes of calculating state fiscal year spending pursuant to section 20 of article X of the state constitution, and, in connection therewith, clarifying the statutory definitions of damage awards and property sale for purposes of calculating state fiscal year spending.</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Finance</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SB25-174</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Outfitters &amp; Guides</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regulation of outfitters, and, in connection therewith, implementing the recommendations contained in the 2024 sunset report by the department of regulatory agencies.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Simpson</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Soper</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SB25-175</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Bill Towing Task Force</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towing task force, and, in connection therewith, implementing the recommendations contained in the 2024 sunset report by the department of regulatory agencies.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A. Boesenecker,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Mauro</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SB25-176</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Commodity Handler and Farm Products Act</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"Commodity Handler and Farm Products Act", and, in connection therewith, implementing the recommendations contained in the 2024 sunset report by the department of regulatory agencies.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Agriculture &amp; Natural Resources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Pelton,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Martinez,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T. Winter</w:t>
            </w:r>
          </w:p>
        </w:tc>
      </w:tr>
    </w:tbl>
    <w:p>
      <w:pPr>
        <w:pStyle w:val="Normal"/>
        <w:spacing w:lineRule="auto" w:line="240" w:before="0" w:after="0"/>
        <w:rPr>
          <w:rFonts w:ascii="Arial Narrow" w:hAnsi="Arial Narrow"/>
          <w:b/>
          <w:bCs/>
        </w:rPr>
      </w:pPr>
      <w:r>
        <w:rPr>
          <w:rFonts w:ascii="Arial Narrow" w:hAnsi="Arial Narrow"/>
          <w:b/>
          <w:bCs/>
        </w:rPr>
      </w:r>
    </w:p>
    <w:p>
      <w:pPr>
        <w:pStyle w:val="Normal"/>
        <w:spacing w:lineRule="auto" w:line="240" w:before="0" w:after="0"/>
        <w:rPr>
          <w:rFonts w:ascii="Arial Narrow" w:hAnsi="Arial Narrow"/>
          <w:b/>
          <w:bCs/>
        </w:rPr>
      </w:pPr>
      <w:r>
        <w:rPr>
          <w:rFonts w:ascii="Arial Narrow" w:hAnsi="Arial Narrow"/>
          <w:b/>
          <w:bCs/>
        </w:rPr>
      </w:r>
    </w:p>
    <w:p>
      <w:pPr>
        <w:pStyle w:val="Normal"/>
        <w:spacing w:lineRule="auto" w:line="240" w:before="0" w:after="0"/>
        <w:rPr>
          <w:rFonts w:ascii="Arial Narrow" w:hAnsi="Arial Narrow"/>
          <w:b/>
          <w:bCs/>
        </w:rPr>
      </w:pPr>
      <w:r>
        <w:rPr>
          <w:rFonts w:ascii="Arial Narrow" w:hAnsi="Arial Narrow"/>
          <w:b/>
          <w:bCs/>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2"/>
        <w:gridCol w:w="5130"/>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p>
      <w:pPr>
        <w:pStyle w:val="Normal"/>
        <w:spacing w:lineRule="auto" w:line="240" w:before="0" w:after="0"/>
        <w:rPr>
          <w:rFonts w:ascii="Arial Narrow" w:hAnsi="Arial Narrow"/>
          <w:b/>
          <w:bCs/>
        </w:rPr>
      </w:pPr>
      <w:bookmarkStart w:id="9" w:name="_Hlk191316432"/>
      <w:r>
        <w:rPr>
          <w:rFonts w:ascii="Arial Narrow" w:hAnsi="Arial Narrow"/>
          <w:b/>
          <w:bCs/>
        </w:rPr>
        <w:t>2025-02-21</w:t>
      </w:r>
      <w:bookmarkEnd w:id="9"/>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813"/>
        <w:gridCol w:w="2147"/>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SB25-177</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Continue Early Childhood Leadership Commission</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early childhood leadership commission.</w:t>
            </w:r>
          </w:p>
        </w:tc>
        <w:tc>
          <w:tcPr>
            <w:tcW w:w="18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4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C. Kipp,</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S. Bright</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Bradfield</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SB25-178</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K-5 Social &amp; Emotional Health Pilot Program</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Colorado K-5 social and emotional health pilot program.</w:t>
            </w:r>
          </w:p>
        </w:tc>
        <w:tc>
          <w:tcPr>
            <w:tcW w:w="181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Education</w:t>
            </w:r>
          </w:p>
        </w:tc>
        <w:tc>
          <w:tcPr>
            <w:tcW w:w="214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Michaelson Jenet</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Arial Narrow" w:hAnsi="Arial Narrow"/>
          <w:b/>
          <w:bCs/>
        </w:rPr>
      </w:pPr>
      <w:r>
        <w:rPr>
          <w:rFonts w:ascii="Arial Narrow" w:hAnsi="Arial Narrow"/>
          <w:b/>
          <w:bCs/>
        </w:rPr>
        <w:t>2025-02-24</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5"/>
        <w:gridCol w:w="2610"/>
        <w:gridCol w:w="5130"/>
        <w:gridCol w:w="1800"/>
        <w:gridCol w:w="2160"/>
        <w:gridCol w:w="1794"/>
      </w:tblGrid>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SB25-179</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Identity Theft &amp; Financial Deterrence Act</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"Identity Theft and Financial Deterrence Act", and, in connection therewith, implementing the recommendations contained in the 2024 sunset report by the department of regulatory agencies.</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Weissman,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Snyder</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tc>
      </w:tr>
      <w:tr>
        <w:trPr/>
        <w:tc>
          <w:tcPr>
            <w:tcW w:w="89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SB25-180</w:t>
            </w:r>
          </w:p>
        </w:tc>
        <w:tc>
          <w:tcPr>
            <w:tcW w:w="261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Population Growth Calculation</w:t>
            </w:r>
          </w:p>
        </w:tc>
        <w:tc>
          <w:tcPr>
            <w:tcW w:w="513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method of calculating state population growth for purposes of calculating state fiscal year spending pursuant to section 20 of article X of the state constitution.</w:t>
            </w:r>
          </w:p>
        </w:tc>
        <w:tc>
          <w:tcPr>
            <w:tcW w:w="18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Appropriations</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Amabile</w:t>
            </w:r>
          </w:p>
        </w:tc>
        <w:tc>
          <w:tcPr>
            <w:tcW w:w="179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tc>
      </w:tr>
    </w:tbl>
    <w:p>
      <w:pPr>
        <w:pStyle w:val="Normal"/>
        <w:spacing w:lineRule="auto" w:line="240" w:before="0" w:after="0"/>
        <w:rPr>
          <w:rFonts w:ascii="Arial Narrow" w:hAnsi="Arial Narrow"/>
          <w:b/>
          <w:bCs/>
        </w:rPr>
      </w:pPr>
      <w:r>
        <w:rPr>
          <w:rFonts w:ascii="Arial Narrow" w:hAnsi="Arial Narrow"/>
          <w:b/>
          <w:bCs/>
        </w:rPr>
        <w:t>2025-02-26</w:t>
      </w:r>
    </w:p>
    <w:tbl>
      <w:tblPr>
        <w:tblStyle w:val="TableGrid"/>
        <w:tblW w:w="1436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93"/>
        <w:gridCol w:w="2612"/>
        <w:gridCol w:w="5128"/>
        <w:gridCol w:w="1801"/>
        <w:gridCol w:w="2163"/>
        <w:gridCol w:w="1768"/>
      </w:tblGrid>
      <w:tr>
        <w:trPr/>
        <w:tc>
          <w:tcPr>
            <w:tcW w:w="89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SB25-181</w:t>
            </w:r>
          </w:p>
        </w:tc>
        <w:tc>
          <w:tcPr>
            <w:tcW w:w="26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Sunset Just Transition Advisory Committee</w:t>
            </w:r>
          </w:p>
        </w:tc>
        <w:tc>
          <w:tcPr>
            <w:tcW w:w="512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continuation of the just transition advisory committee, and, in connection therewith, implementing the recommendation contained in the 2024 sunset report by the department of regulatory agencies.</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Business, Labor, &amp; Technology</w:t>
            </w:r>
          </w:p>
        </w:tc>
        <w:tc>
          <w:tcPr>
            <w:tcW w:w="216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D. Roberts,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F. Winter</w:t>
            </w:r>
          </w:p>
        </w:tc>
        <w:tc>
          <w:tcPr>
            <w:tcW w:w="176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Lieder,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Lukens</w:t>
            </w:r>
          </w:p>
        </w:tc>
      </w:tr>
      <w:tr>
        <w:trPr/>
        <w:tc>
          <w:tcPr>
            <w:tcW w:w="89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SB25-182</w:t>
            </w:r>
          </w:p>
        </w:tc>
        <w:tc>
          <w:tcPr>
            <w:tcW w:w="26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Emboided Carbon Reduction</w:t>
            </w:r>
          </w:p>
        </w:tc>
        <w:tc>
          <w:tcPr>
            <w:tcW w:w="512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encouraging the reduction of embodied carbon.</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Transportation &amp; Energy</w:t>
            </w:r>
          </w:p>
        </w:tc>
        <w:tc>
          <w:tcPr>
            <w:tcW w:w="216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Ball</w:t>
            </w:r>
          </w:p>
        </w:tc>
        <w:tc>
          <w:tcPr>
            <w:tcW w:w="176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K. Brown</w:t>
            </w:r>
          </w:p>
        </w:tc>
      </w:tr>
      <w:tr>
        <w:trPr/>
        <w:tc>
          <w:tcPr>
            <w:tcW w:w="89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SB25-183</w:t>
            </w:r>
          </w:p>
        </w:tc>
        <w:tc>
          <w:tcPr>
            <w:tcW w:w="26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Coverage for Pregnancy-Related Services</w:t>
            </w:r>
          </w:p>
        </w:tc>
        <w:tc>
          <w:tcPr>
            <w:tcW w:w="512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coverage for certain pregnancy-related services.</w:t>
            </w:r>
          </w:p>
        </w:tc>
        <w:tc>
          <w:tcPr>
            <w:tcW w:w="180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Judiciary</w:t>
            </w:r>
          </w:p>
        </w:tc>
        <w:tc>
          <w:tcPr>
            <w:tcW w:w="216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Daugherty</w:t>
            </w:r>
          </w:p>
        </w:tc>
        <w:tc>
          <w:tcPr>
            <w:tcW w:w="176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tc>
      </w:tr>
    </w:tbl>
    <w:p>
      <w:pPr>
        <w:pStyle w:val="Normal"/>
        <w:spacing w:lineRule="auto" w:line="240" w:before="0" w:after="0"/>
        <w:rPr>
          <w:rFonts w:ascii="Arial Narrow" w:hAnsi="Arial Narrow"/>
          <w:b/>
          <w:bCs/>
        </w:rPr>
      </w:pPr>
      <w:r>
        <w:rPr>
          <w:b/>
          <w:bCs/>
        </w:rPr>
        <w:t>2025-02-27</w:t>
      </w:r>
    </w:p>
    <w:tbl>
      <w:tblPr>
        <w:tblW w:w="5000" w:type="pct"/>
        <w:jc w:val="start"/>
        <w:tblInd w:w="-5" w:type="dxa"/>
        <w:tblLayout w:type="fixed"/>
        <w:tblCellMar>
          <w:top w:w="55" w:type="dxa"/>
          <w:start w:w="55" w:type="dxa"/>
          <w:bottom w:w="55" w:type="dxa"/>
          <w:end w:w="55" w:type="dxa"/>
        </w:tblCellMar>
      </w:tblPr>
      <w:tblGrid>
        <w:gridCol w:w="859"/>
        <w:gridCol w:w="2612"/>
        <w:gridCol w:w="5222"/>
        <w:gridCol w:w="1712"/>
        <w:gridCol w:w="2158"/>
        <w:gridCol w:w="1836"/>
      </w:tblGrid>
      <w:tr>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SB25-184</w:t>
            </w:r>
          </w:p>
        </w:tc>
        <w:tc>
          <w:tcPr>
            <w:tcW w:w="261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Sunset HOA Information &amp; Resource Center</w:t>
            </w:r>
          </w:p>
        </w:tc>
        <w:tc>
          <w:tcPr>
            <w:tcW w:w="522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continuation of the HOA information and resource center, and, in connection therewith, implementing the recommendations contained in the 2024 sunset report by the department of regulatory agencies.</w:t>
            </w:r>
          </w:p>
        </w:tc>
        <w:tc>
          <w:tcPr>
            <w:tcW w:w="171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Local Government &amp; Housing</w:t>
            </w:r>
          </w:p>
        </w:tc>
        <w:tc>
          <w:tcPr>
            <w:tcW w:w="215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L. Cutter,</w:t>
            </w:r>
          </w:p>
          <w:p>
            <w:pPr>
              <w:pStyle w:val="Normal"/>
              <w:spacing w:before="0" w:after="0"/>
              <w:rPr>
                <w:rFonts w:ascii="Arial Narrow" w:hAnsi="Arial Narrow"/>
                <w:sz w:val="18"/>
                <w:szCs w:val="18"/>
              </w:rPr>
            </w:pPr>
            <w:r>
              <w:rPr>
                <w:rFonts w:ascii="Arial Narrow" w:hAnsi="Arial Narrow"/>
                <w:sz w:val="18"/>
                <w:szCs w:val="18"/>
              </w:rPr>
              <w:t>Sen. M. Weissman</w:t>
            </w:r>
          </w:p>
        </w:tc>
        <w:tc>
          <w:tcPr>
            <w:tcW w:w="183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N. Ricks</w:t>
            </w:r>
          </w:p>
        </w:tc>
      </w:tr>
      <w:tr>
        <w:trPr/>
        <w:tc>
          <w:tcPr>
            <w:tcW w:w="859"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SB25-185</w:t>
            </w:r>
          </w:p>
        </w:tc>
        <w:tc>
          <w:tcPr>
            <w:tcW w:w="261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Claims Against Construction Professionals</w:t>
            </w:r>
          </w:p>
        </w:tc>
        <w:tc>
          <w:tcPr>
            <w:tcW w:w="522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inapplicability of the economic loss rule to certain claims brought by a residential property owner against a construction professional.</w:t>
            </w:r>
          </w:p>
        </w:tc>
        <w:tc>
          <w:tcPr>
            <w:tcW w:w="1712"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Judiciary</w:t>
            </w:r>
          </w:p>
        </w:tc>
        <w:tc>
          <w:tcPr>
            <w:tcW w:w="2158" w:type="dxa"/>
            <w:tcBorders>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R. Rodriguez,</w:t>
            </w:r>
          </w:p>
          <w:p>
            <w:pPr>
              <w:pStyle w:val="Normal"/>
              <w:spacing w:before="0" w:after="0"/>
              <w:rPr>
                <w:rFonts w:ascii="Arial Narrow" w:hAnsi="Arial Narrow"/>
                <w:sz w:val="18"/>
                <w:szCs w:val="18"/>
              </w:rPr>
            </w:pPr>
            <w:r>
              <w:rPr>
                <w:rFonts w:ascii="Arial Narrow" w:hAnsi="Arial Narrow"/>
                <w:sz w:val="18"/>
                <w:szCs w:val="18"/>
              </w:rPr>
              <w:t>Sen. B. Pelton</w:t>
            </w:r>
          </w:p>
        </w:tc>
        <w:tc>
          <w:tcPr>
            <w:tcW w:w="1836" w:type="dxa"/>
            <w:tcBorders>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bl>
    <w:p>
      <w:pPr>
        <w:pStyle w:val="Normal"/>
        <w:spacing w:lineRule="auto" w:line="240" w:before="0" w:after="0"/>
        <w:rPr>
          <w:rFonts w:ascii="Arial Narrow" w:hAnsi="Arial Narrow"/>
          <w:b/>
          <w:bCs/>
        </w:rPr>
      </w:pPr>
      <w:r>
        <w:rPr>
          <w:b/>
          <w:bCs/>
        </w:rPr>
        <w:t>2025-02-28</w:t>
      </w:r>
    </w:p>
    <w:tbl>
      <w:tblPr>
        <w:tblW w:w="5000" w:type="pct"/>
        <w:jc w:val="start"/>
        <w:tblInd w:w="-5" w:type="dxa"/>
        <w:tblLayout w:type="fixed"/>
        <w:tblCellMar>
          <w:top w:w="55" w:type="dxa"/>
          <w:start w:w="55" w:type="dxa"/>
          <w:bottom w:w="55" w:type="dxa"/>
          <w:end w:w="55" w:type="dxa"/>
        </w:tblCellMar>
      </w:tblPr>
      <w:tblGrid>
        <w:gridCol w:w="859"/>
        <w:gridCol w:w="2612"/>
        <w:gridCol w:w="5222"/>
        <w:gridCol w:w="1712"/>
        <w:gridCol w:w="2158"/>
        <w:gridCol w:w="1836"/>
      </w:tblGrid>
      <w:tr>
        <w:trPr>
          <w:tblHeader w:val="true"/>
        </w:trPr>
        <w:tc>
          <w:tcPr>
            <w:tcW w:w="859"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SB25-186</w:t>
            </w:r>
          </w:p>
        </w:tc>
        <w:tc>
          <w:tcPr>
            <w:tcW w:w="261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Sunset Workers' Compensation Providers Accreditation Program</w:t>
            </w:r>
          </w:p>
        </w:tc>
        <w:tc>
          <w:tcPr>
            <w:tcW w:w="522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Concerning the continuation of the workers' compensation accreditation of health-care providers program, and, in connection therewith, implementing the recommendations contained in the 2024 sunset report by the department of regulatory agencies.</w:t>
            </w:r>
          </w:p>
        </w:tc>
        <w:tc>
          <w:tcPr>
            <w:tcW w:w="1712"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Business, Labor, &amp; Technology</w:t>
            </w:r>
          </w:p>
        </w:tc>
        <w:tc>
          <w:tcPr>
            <w:tcW w:w="2158" w:type="dxa"/>
            <w:tcBorders>
              <w:top w:val="single" w:sz="4" w:space="0" w:color="000000"/>
              <w:start w:val="single" w:sz="4" w:space="0" w:color="000000"/>
              <w:bottom w:val="single" w:sz="4" w:space="0" w:color="000000"/>
            </w:tcBorders>
          </w:tcPr>
          <w:p>
            <w:pPr>
              <w:pStyle w:val="Normal"/>
              <w:spacing w:before="0" w:after="0"/>
              <w:rPr>
                <w:rFonts w:ascii="Arial Narrow" w:hAnsi="Arial Narrow"/>
                <w:sz w:val="18"/>
                <w:szCs w:val="18"/>
              </w:rPr>
            </w:pPr>
            <w:r>
              <w:rPr>
                <w:rFonts w:ascii="Arial Narrow" w:hAnsi="Arial Narrow"/>
                <w:sz w:val="18"/>
                <w:szCs w:val="18"/>
              </w:rPr>
              <w:t>Sen. F. Winter,</w:t>
            </w:r>
          </w:p>
          <w:p>
            <w:pPr>
              <w:pStyle w:val="Normal"/>
              <w:spacing w:before="0" w:after="0"/>
              <w:rPr>
                <w:rFonts w:ascii="Arial Narrow" w:hAnsi="Arial Narrow"/>
                <w:sz w:val="18"/>
                <w:szCs w:val="18"/>
              </w:rPr>
            </w:pPr>
            <w:r>
              <w:rPr>
                <w:rFonts w:ascii="Arial Narrow" w:hAnsi="Arial Narrow"/>
                <w:sz w:val="18"/>
                <w:szCs w:val="18"/>
              </w:rPr>
              <w:t>Sen. M. Ball</w:t>
            </w:r>
          </w:p>
        </w:tc>
        <w:tc>
          <w:tcPr>
            <w:tcW w:w="1836"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Narrow" w:hAnsi="Arial Narrow"/>
                <w:sz w:val="18"/>
                <w:szCs w:val="18"/>
              </w:rPr>
            </w:pPr>
            <w:r>
              <w:rPr>
                <w:rFonts w:ascii="Arial Narrow" w:hAnsi="Arial Narrow"/>
                <w:sz w:val="18"/>
                <w:szCs w:val="18"/>
              </w:rPr>
              <w:t>Rep. E. Hamrick,</w:t>
            </w:r>
          </w:p>
          <w:p>
            <w:pPr>
              <w:pStyle w:val="Normal"/>
              <w:spacing w:before="0" w:after="0"/>
              <w:rPr>
                <w:rFonts w:ascii="Arial Narrow" w:hAnsi="Arial Narrow"/>
                <w:sz w:val="18"/>
                <w:szCs w:val="18"/>
              </w:rPr>
            </w:pPr>
            <w:r>
              <w:rPr>
                <w:rFonts w:ascii="Arial Narrow" w:hAnsi="Arial Narrow"/>
                <w:sz w:val="18"/>
                <w:szCs w:val="18"/>
              </w:rPr>
              <w:t>Rep. S. Lieder</w:t>
            </w:r>
          </w:p>
        </w:tc>
      </w:tr>
    </w:tbl>
    <w:p>
      <w:pPr>
        <w:pStyle w:val="Normal"/>
        <w:spacing w:lineRule="auto" w:line="240" w:before="0" w:after="0"/>
        <w:rPr>
          <w:rFonts w:ascii="Arial Narrow" w:hAnsi="Arial Narrow"/>
          <w:b/>
          <w:bCs/>
        </w:rPr>
      </w:pPr>
      <w:r>
        <w:rPr>
          <w:b/>
          <w:bCs/>
        </w:rPr>
        <w:t>2025-03-03</w:t>
      </w:r>
    </w:p>
    <w:tbl>
      <w:tblPr>
        <w:tblW w:w="5000" w:type="pct"/>
        <w:jc w:val="start"/>
        <w:tblInd w:w="0" w:type="dxa"/>
        <w:tblLayout w:type="fixed"/>
        <w:tblCellMar>
          <w:top w:w="29" w:type="dxa"/>
          <w:start w:w="29" w:type="dxa"/>
          <w:bottom w:w="29" w:type="dxa"/>
          <w:end w:w="29" w:type="dxa"/>
        </w:tblCellMar>
      </w:tblPr>
      <w:tblGrid>
        <w:gridCol w:w="829"/>
        <w:gridCol w:w="2703"/>
        <w:gridCol w:w="5130"/>
        <w:gridCol w:w="1704"/>
        <w:gridCol w:w="2340"/>
        <w:gridCol w:w="1693"/>
      </w:tblGrid>
      <w:tr>
        <w:trPr/>
        <w:tc>
          <w:tcPr>
            <w:tcW w:w="829"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SB25-187</w:t>
            </w:r>
          </w:p>
        </w:tc>
        <w:tc>
          <w:tcPr>
            <w:tcW w:w="2703"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Sunset Motorcycle Operator Safety Training Program</w:t>
            </w:r>
          </w:p>
        </w:tc>
        <w:tc>
          <w:tcPr>
            <w:tcW w:w="5130"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continuation of the motorcycle operator safety training program in the office of the chief of the state patrol in the department of public safety, and, in connection therewith, implementing the sunset review recommendations of the department of regulatory agencies.</w:t>
            </w:r>
          </w:p>
        </w:tc>
        <w:tc>
          <w:tcPr>
            <w:tcW w:w="1704"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Transportation &amp; Energy</w:t>
            </w:r>
          </w:p>
        </w:tc>
        <w:tc>
          <w:tcPr>
            <w:tcW w:w="2340"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N. Hinrichsen,</w:t>
            </w:r>
          </w:p>
          <w:p>
            <w:pPr>
              <w:pStyle w:val="Normal"/>
              <w:spacing w:before="29" w:after="29"/>
              <w:rPr>
                <w:rFonts w:ascii="Arial Narrow" w:hAnsi="Arial Narrow"/>
                <w:sz w:val="18"/>
                <w:szCs w:val="18"/>
              </w:rPr>
            </w:pPr>
            <w:r>
              <w:rPr>
                <w:rFonts w:ascii="Arial Narrow" w:hAnsi="Arial Narrow"/>
                <w:sz w:val="18"/>
                <w:szCs w:val="18"/>
              </w:rPr>
              <w:t>Sen. T. Sullivan</w:t>
            </w:r>
          </w:p>
        </w:tc>
        <w:tc>
          <w:tcPr>
            <w:tcW w:w="1693" w:type="dxa"/>
            <w:tcBorders>
              <w:top w:val="single" w:sz="2" w:space="0" w:color="000000"/>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M. Martinez,</w:t>
            </w:r>
          </w:p>
          <w:p>
            <w:pPr>
              <w:pStyle w:val="Normal"/>
              <w:spacing w:before="29" w:after="29"/>
              <w:rPr>
                <w:rFonts w:ascii="Arial Narrow" w:hAnsi="Arial Narrow"/>
                <w:sz w:val="18"/>
                <w:szCs w:val="18"/>
              </w:rPr>
            </w:pPr>
            <w:r>
              <w:rPr>
                <w:rFonts w:ascii="Arial Narrow" w:hAnsi="Arial Narrow"/>
                <w:sz w:val="18"/>
                <w:szCs w:val="18"/>
              </w:rPr>
              <w:t>Rep. R. Weinberg</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SB25-188</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Fiscal Year 2025-26 Legislative Appropriation Bill</w:t>
            </w:r>
          </w:p>
        </w:tc>
        <w:tc>
          <w:tcPr>
            <w:tcW w:w="513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the payment of the expenses of the legislative department.</w:t>
            </w:r>
          </w:p>
        </w:tc>
        <w:tc>
          <w:tcPr>
            <w:tcW w:w="170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34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J. Coleman,</w:t>
            </w:r>
          </w:p>
          <w:p>
            <w:pPr>
              <w:pStyle w:val="Normal"/>
              <w:spacing w:before="29" w:after="29"/>
              <w:rPr>
                <w:rFonts w:ascii="Arial Narrow" w:hAnsi="Arial Narrow"/>
                <w:sz w:val="18"/>
                <w:szCs w:val="18"/>
              </w:rPr>
            </w:pPr>
            <w:r>
              <w:rPr>
                <w:rFonts w:ascii="Arial Narrow" w:hAnsi="Arial Narrow"/>
                <w:sz w:val="18"/>
                <w:szCs w:val="18"/>
              </w:rPr>
              <w:t>Sen. R. Rodriguez</w:t>
            </w:r>
          </w:p>
        </w:tc>
        <w:tc>
          <w:tcPr>
            <w:tcW w:w="1693"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J. McCluskie,</w:t>
            </w:r>
          </w:p>
          <w:p>
            <w:pPr>
              <w:pStyle w:val="Normal"/>
              <w:spacing w:before="29" w:after="29"/>
              <w:rPr>
                <w:rFonts w:ascii="Arial Narrow" w:hAnsi="Arial Narrow"/>
                <w:sz w:val="18"/>
                <w:szCs w:val="18"/>
              </w:rPr>
            </w:pPr>
            <w:r>
              <w:rPr>
                <w:rFonts w:ascii="Arial Narrow" w:hAnsi="Arial Narrow"/>
                <w:sz w:val="18"/>
                <w:szCs w:val="18"/>
              </w:rPr>
              <w:t>Rep. M. Duran</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SB25-189</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Require Jury to Determine Prior Convictions</w:t>
            </w:r>
          </w:p>
        </w:tc>
        <w:tc>
          <w:tcPr>
            <w:tcW w:w="513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requiring a jury to determine whether a defendant has prior qualifying convictions.</w:t>
            </w:r>
          </w:p>
        </w:tc>
        <w:tc>
          <w:tcPr>
            <w:tcW w:w="170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Judiciary</w:t>
            </w:r>
          </w:p>
        </w:tc>
        <w:tc>
          <w:tcPr>
            <w:tcW w:w="234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L. Liston,</w:t>
            </w:r>
          </w:p>
          <w:p>
            <w:pPr>
              <w:pStyle w:val="Normal"/>
              <w:spacing w:before="29" w:after="29"/>
              <w:rPr>
                <w:rFonts w:ascii="Arial Narrow" w:hAnsi="Arial Narrow"/>
                <w:sz w:val="18"/>
                <w:szCs w:val="18"/>
              </w:rPr>
            </w:pPr>
            <w:r>
              <w:rPr>
                <w:rFonts w:ascii="Arial Narrow" w:hAnsi="Arial Narrow"/>
                <w:sz w:val="18"/>
                <w:szCs w:val="18"/>
              </w:rPr>
              <w:t>Sen. M. Snyder</w:t>
            </w:r>
          </w:p>
        </w:tc>
        <w:tc>
          <w:tcPr>
            <w:tcW w:w="1693"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M. Soper,</w:t>
            </w:r>
          </w:p>
          <w:p>
            <w:pPr>
              <w:pStyle w:val="Normal"/>
              <w:spacing w:before="29" w:after="29"/>
              <w:rPr>
                <w:rFonts w:ascii="Arial Narrow" w:hAnsi="Arial Narrow"/>
                <w:sz w:val="18"/>
                <w:szCs w:val="18"/>
              </w:rPr>
            </w:pPr>
            <w:r>
              <w:rPr>
                <w:rFonts w:ascii="Arial Narrow" w:hAnsi="Arial Narrow"/>
                <w:sz w:val="18"/>
                <w:szCs w:val="18"/>
              </w:rPr>
              <w:t>Rep. C. Espenoza</w:t>
            </w:r>
          </w:p>
        </w:tc>
      </w:tr>
    </w:tbl>
    <w:p>
      <w:pPr>
        <w:pStyle w:val="BodyText"/>
        <w:rPr>
          <w:rFonts w:ascii="Arial Narrow" w:hAnsi="Arial Narrow"/>
        </w:rPr>
      </w:pPr>
      <w:r>
        <w:rPr>
          <w:rFonts w:ascii="Arial Narrow" w:hAnsi="Arial Narrow"/>
        </w:rPr>
      </w:r>
    </w:p>
    <w:tbl>
      <w:tblPr>
        <w:tblStyle w:val="TableGrid"/>
        <w:tblW w:w="1449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898"/>
        <w:gridCol w:w="2611"/>
        <w:gridCol w:w="5131"/>
        <w:gridCol w:w="1800"/>
        <w:gridCol w:w="2160"/>
        <w:gridCol w:w="1889"/>
      </w:tblGrid>
      <w:tr>
        <w:trPr>
          <w:tblHeader w:val="true"/>
        </w:trPr>
        <w:tc>
          <w:tcPr>
            <w:tcW w:w="89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0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16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8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p>
      <w:pPr>
        <w:pStyle w:val="Normal"/>
        <w:spacing w:lineRule="auto" w:line="240" w:before="0" w:after="0"/>
        <w:rPr>
          <w:rFonts w:ascii="Arial Narrow" w:hAnsi="Arial Narrow"/>
          <w:b/>
          <w:bCs/>
        </w:rPr>
      </w:pPr>
      <w:r>
        <w:rPr>
          <w:b/>
          <w:bCs/>
        </w:rPr>
        <w:t>2025-03-04</w:t>
      </w:r>
    </w:p>
    <w:tbl>
      <w:tblPr>
        <w:tblW w:w="5000" w:type="pct"/>
        <w:jc w:val="start"/>
        <w:tblInd w:w="0" w:type="dxa"/>
        <w:tblLayout w:type="fixed"/>
        <w:tblCellMar>
          <w:top w:w="29" w:type="dxa"/>
          <w:start w:w="29" w:type="dxa"/>
          <w:bottom w:w="29" w:type="dxa"/>
          <w:end w:w="29" w:type="dxa"/>
        </w:tblCellMar>
      </w:tblPr>
      <w:tblGrid>
        <w:gridCol w:w="829"/>
        <w:gridCol w:w="2703"/>
        <w:gridCol w:w="5130"/>
        <w:gridCol w:w="1704"/>
        <w:gridCol w:w="2340"/>
        <w:gridCol w:w="1693"/>
      </w:tblGrid>
      <w:tr>
        <w:trPr/>
        <w:tc>
          <w:tcPr>
            <w:tcW w:w="829" w:type="dxa"/>
            <w:tcBorders>
              <w:top w:val="single" w:sz="2" w:space="0" w:color="000000"/>
              <w:start w:val="single" w:sz="2" w:space="0" w:color="000000"/>
              <w:bottom w:val="single" w:sz="2" w:space="0" w:color="000000"/>
            </w:tcBorders>
          </w:tcPr>
          <w:p>
            <w:pPr>
              <w:pStyle w:val="Normal"/>
              <w:spacing w:before="29" w:after="29"/>
              <w:rPr>
                <w:rFonts w:ascii="Arial Narrow" w:hAnsi="Arial Narrow"/>
                <w:b/>
                <w:bCs/>
                <w:color w:val="C9211E"/>
                <w:sz w:val="18"/>
                <w:szCs w:val="18"/>
              </w:rPr>
            </w:pPr>
            <w:r>
              <w:rPr>
                <w:rFonts w:ascii="Arial Narrow" w:hAnsi="Arial Narrow"/>
                <w:b/>
                <w:bCs/>
                <w:color w:val="C9211E"/>
                <w:sz w:val="18"/>
                <w:szCs w:val="18"/>
              </w:rPr>
              <w:t>SB25-190</w:t>
            </w:r>
          </w:p>
        </w:tc>
        <w:tc>
          <w:tcPr>
            <w:tcW w:w="2703" w:type="dxa"/>
            <w:tcBorders>
              <w:top w:val="single" w:sz="2" w:space="0" w:color="000000"/>
              <w:start w:val="single" w:sz="2" w:space="0" w:color="000000"/>
              <w:bottom w:val="single" w:sz="2" w:space="0" w:color="000000"/>
            </w:tcBorders>
          </w:tcPr>
          <w:p>
            <w:pPr>
              <w:pStyle w:val="Normal"/>
              <w:spacing w:before="29" w:after="29"/>
              <w:rPr>
                <w:rFonts w:ascii="Arial Narrow" w:hAnsi="Arial Narrow"/>
                <w:b/>
                <w:bCs/>
                <w:color w:val="C9211E"/>
                <w:sz w:val="18"/>
                <w:szCs w:val="18"/>
              </w:rPr>
            </w:pPr>
            <w:r>
              <w:rPr>
                <w:rFonts w:ascii="Arial Narrow" w:hAnsi="Arial Narrow"/>
                <w:b/>
                <w:bCs/>
                <w:color w:val="C9211E"/>
                <w:sz w:val="18"/>
                <w:szCs w:val="18"/>
              </w:rPr>
              <w:t>Offender Release from Custody</w:t>
            </w:r>
          </w:p>
        </w:tc>
        <w:tc>
          <w:tcPr>
            <w:tcW w:w="5130" w:type="dxa"/>
            <w:tcBorders>
              <w:top w:val="single" w:sz="2" w:space="0" w:color="000000"/>
              <w:start w:val="single" w:sz="2" w:space="0" w:color="000000"/>
              <w:bottom w:val="single" w:sz="2" w:space="0" w:color="000000"/>
            </w:tcBorders>
          </w:tcPr>
          <w:p>
            <w:pPr>
              <w:pStyle w:val="Normal"/>
              <w:spacing w:before="29" w:after="29"/>
              <w:rPr>
                <w:rFonts w:ascii="Arial Narrow" w:hAnsi="Arial Narrow"/>
                <w:b/>
                <w:bCs/>
                <w:color w:val="C9211E"/>
                <w:sz w:val="18"/>
                <w:szCs w:val="18"/>
              </w:rPr>
            </w:pPr>
            <w:r>
              <w:rPr>
                <w:rFonts w:ascii="Arial Narrow" w:hAnsi="Arial Narrow"/>
                <w:b/>
                <w:bCs/>
                <w:color w:val="C9211E"/>
                <w:sz w:val="18"/>
                <w:szCs w:val="18"/>
              </w:rPr>
              <w:t>Concerning processes for offender release from custody.</w:t>
            </w:r>
          </w:p>
        </w:tc>
        <w:tc>
          <w:tcPr>
            <w:tcW w:w="1704" w:type="dxa"/>
            <w:tcBorders>
              <w:top w:val="single" w:sz="2" w:space="0" w:color="000000"/>
              <w:start w:val="single" w:sz="2" w:space="0" w:color="000000"/>
              <w:bottom w:val="single" w:sz="2" w:space="0" w:color="000000"/>
            </w:tcBorders>
          </w:tcPr>
          <w:p>
            <w:pPr>
              <w:pStyle w:val="Normal"/>
              <w:spacing w:before="29" w:after="29"/>
              <w:rPr>
                <w:rFonts w:ascii="Arial Narrow" w:hAnsi="Arial Narrow"/>
                <w:b/>
                <w:bCs/>
                <w:color w:val="C9211E"/>
                <w:sz w:val="18"/>
                <w:szCs w:val="18"/>
              </w:rPr>
            </w:pPr>
            <w:r>
              <w:rPr>
                <w:rFonts w:ascii="Arial Narrow" w:hAnsi="Arial Narrow"/>
                <w:b/>
                <w:bCs/>
                <w:color w:val="C9211E"/>
                <w:sz w:val="18"/>
                <w:szCs w:val="18"/>
              </w:rPr>
              <w:t>Judiciary</w:t>
            </w:r>
          </w:p>
        </w:tc>
        <w:tc>
          <w:tcPr>
            <w:tcW w:w="2340" w:type="dxa"/>
            <w:tcBorders>
              <w:top w:val="single" w:sz="2" w:space="0" w:color="000000"/>
              <w:start w:val="single" w:sz="2" w:space="0" w:color="000000"/>
              <w:bottom w:val="single" w:sz="2" w:space="0" w:color="000000"/>
            </w:tcBorders>
          </w:tcPr>
          <w:p>
            <w:pPr>
              <w:pStyle w:val="Normal"/>
              <w:spacing w:before="29" w:after="29"/>
              <w:rPr>
                <w:rFonts w:ascii="Arial Narrow" w:hAnsi="Arial Narrow"/>
                <w:b/>
                <w:bCs/>
                <w:color w:val="C9211E"/>
                <w:sz w:val="18"/>
                <w:szCs w:val="18"/>
              </w:rPr>
            </w:pPr>
            <w:r>
              <w:rPr>
                <w:rFonts w:ascii="Arial Narrow" w:hAnsi="Arial Narrow"/>
                <w:b/>
                <w:bCs/>
                <w:color w:val="C9211E"/>
                <w:sz w:val="18"/>
                <w:szCs w:val="18"/>
              </w:rPr>
              <w:t>Sen. M. Ball</w:t>
            </w:r>
          </w:p>
        </w:tc>
        <w:tc>
          <w:tcPr>
            <w:tcW w:w="1693" w:type="dxa"/>
            <w:tcBorders>
              <w:top w:val="single" w:sz="2" w:space="0" w:color="000000"/>
              <w:start w:val="single" w:sz="2" w:space="0" w:color="000000"/>
              <w:bottom w:val="single" w:sz="2" w:space="0" w:color="000000"/>
              <w:end w:val="single" w:sz="2" w:space="0" w:color="000000"/>
            </w:tcBorders>
          </w:tcPr>
          <w:p>
            <w:pPr>
              <w:pStyle w:val="Normal"/>
              <w:spacing w:before="29" w:after="29"/>
              <w:rPr>
                <w:rFonts w:ascii="Arial Narrow" w:hAnsi="Arial Narrow"/>
                <w:b/>
                <w:bCs/>
                <w:color w:val="C9211E"/>
                <w:sz w:val="18"/>
                <w:szCs w:val="18"/>
              </w:rPr>
            </w:pPr>
            <w:r>
              <w:rPr>
                <w:rFonts w:ascii="Arial Narrow" w:hAnsi="Arial Narrow"/>
                <w:b/>
                <w:bCs/>
                <w:color w:val="C9211E"/>
                <w:sz w:val="18"/>
                <w:szCs w:val="18"/>
              </w:rPr>
              <w:t>Rep. J. Bacon,</w:t>
            </w:r>
          </w:p>
          <w:p>
            <w:pPr>
              <w:pStyle w:val="Normal"/>
              <w:spacing w:before="29" w:after="29"/>
              <w:rPr>
                <w:rFonts w:ascii="Arial Narrow" w:hAnsi="Arial Narrow"/>
                <w:b/>
                <w:bCs/>
                <w:color w:val="C9211E"/>
                <w:sz w:val="18"/>
                <w:szCs w:val="18"/>
              </w:rPr>
            </w:pPr>
            <w:r>
              <w:rPr>
                <w:rFonts w:ascii="Arial Narrow" w:hAnsi="Arial Narrow"/>
                <w:b/>
                <w:bCs/>
                <w:color w:val="C9211E"/>
                <w:sz w:val="18"/>
                <w:szCs w:val="18"/>
              </w:rPr>
              <w:t>Rep. M. Soper</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SB25-191</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Cardiac Emergency Plans for School Sports</w:t>
            </w:r>
          </w:p>
        </w:tc>
        <w:tc>
          <w:tcPr>
            <w:tcW w:w="513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cardiac emergency preparedness, and, in connection therewith, removing certain requirements related to written plans for automated external defibrillator use and imposing certain requirements in high school athletics.</w:t>
            </w:r>
          </w:p>
        </w:tc>
        <w:tc>
          <w:tcPr>
            <w:tcW w:w="170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Education</w:t>
            </w:r>
          </w:p>
        </w:tc>
        <w:tc>
          <w:tcPr>
            <w:tcW w:w="234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D. Roberts,</w:t>
            </w:r>
          </w:p>
          <w:p>
            <w:pPr>
              <w:pStyle w:val="Normal"/>
              <w:spacing w:before="29" w:after="29"/>
              <w:rPr>
                <w:rFonts w:ascii="Arial Narrow" w:hAnsi="Arial Narrow"/>
                <w:sz w:val="18"/>
                <w:szCs w:val="18"/>
              </w:rPr>
            </w:pPr>
            <w:r>
              <w:rPr>
                <w:rFonts w:ascii="Arial Narrow" w:hAnsi="Arial Narrow"/>
                <w:sz w:val="18"/>
                <w:szCs w:val="18"/>
              </w:rPr>
              <w:t>Sen. I. Jodeh</w:t>
            </w:r>
          </w:p>
        </w:tc>
        <w:tc>
          <w:tcPr>
            <w:tcW w:w="1693"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M. Lukens,</w:t>
            </w:r>
          </w:p>
          <w:p>
            <w:pPr>
              <w:pStyle w:val="Normal"/>
              <w:spacing w:before="29" w:after="29"/>
              <w:rPr>
                <w:rFonts w:ascii="Arial Narrow" w:hAnsi="Arial Narrow"/>
                <w:sz w:val="18"/>
                <w:szCs w:val="18"/>
              </w:rPr>
            </w:pPr>
            <w:r>
              <w:rPr>
                <w:rFonts w:ascii="Arial Narrow" w:hAnsi="Arial Narrow"/>
                <w:sz w:val="18"/>
                <w:szCs w:val="18"/>
              </w:rPr>
              <w:t>Rep. L. Gilchrist</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SB25-192</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Sunset Community Health Service Agency</w:t>
            </w:r>
          </w:p>
        </w:tc>
        <w:tc>
          <w:tcPr>
            <w:tcW w:w="513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continuation of functions related to the regulation of community integrated health-care service agencies, and, in connection therewith, implementing the recommendations in the 2024 sunset report by the department of regulatory agencies.</w:t>
            </w:r>
          </w:p>
        </w:tc>
        <w:tc>
          <w:tcPr>
            <w:tcW w:w="170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40"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L. Daugherty,</w:t>
            </w:r>
          </w:p>
          <w:p>
            <w:pPr>
              <w:pStyle w:val="Normal"/>
              <w:spacing w:before="29" w:after="29"/>
              <w:rPr>
                <w:rFonts w:ascii="Arial Narrow" w:hAnsi="Arial Narrow"/>
                <w:sz w:val="18"/>
                <w:szCs w:val="18"/>
              </w:rPr>
            </w:pPr>
            <w:r>
              <w:rPr>
                <w:rFonts w:ascii="Arial Narrow" w:hAnsi="Arial Narrow"/>
                <w:sz w:val="18"/>
                <w:szCs w:val="18"/>
              </w:rPr>
              <w:t>Sen. I. Jodeh</w:t>
            </w:r>
          </w:p>
        </w:tc>
        <w:tc>
          <w:tcPr>
            <w:tcW w:w="1693"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C. Espenoza,</w:t>
            </w:r>
          </w:p>
          <w:p>
            <w:pPr>
              <w:pStyle w:val="Normal"/>
              <w:spacing w:before="29" w:after="29"/>
              <w:rPr>
                <w:rFonts w:ascii="Arial Narrow" w:hAnsi="Arial Narrow"/>
                <w:sz w:val="18"/>
                <w:szCs w:val="18"/>
              </w:rPr>
            </w:pPr>
            <w:r>
              <w:rPr>
                <w:rFonts w:ascii="Arial Narrow" w:hAnsi="Arial Narrow"/>
                <w:sz w:val="18"/>
                <w:szCs w:val="18"/>
              </w:rPr>
              <w:t>Rep. L. Feret</w:t>
            </w:r>
          </w:p>
        </w:tc>
      </w:tr>
    </w:tbl>
    <w:p>
      <w:pPr>
        <w:pStyle w:val="Normal"/>
        <w:spacing w:lineRule="auto" w:line="240" w:before="0" w:after="0"/>
        <w:rPr>
          <w:rFonts w:ascii="Arial Narrow" w:hAnsi="Arial Narrow"/>
          <w:b/>
          <w:bCs/>
        </w:rPr>
      </w:pPr>
      <w:r>
        <w:rPr>
          <w:b/>
          <w:bCs/>
        </w:rPr>
        <w:t>2025-03-0</w:t>
      </w:r>
      <w:r>
        <w:rPr>
          <w:rFonts w:ascii="Arial Narrow" w:hAnsi="Arial Narrow"/>
          <w:b/>
          <w:bCs/>
        </w:rPr>
        <w:t>5</w:t>
      </w:r>
    </w:p>
    <w:tbl>
      <w:tblPr>
        <w:tblW w:w="5000" w:type="pct"/>
        <w:jc w:val="start"/>
        <w:tblInd w:w="0" w:type="dxa"/>
        <w:tblLayout w:type="fixed"/>
        <w:tblCellMar>
          <w:top w:w="29" w:type="dxa"/>
          <w:start w:w="29" w:type="dxa"/>
          <w:bottom w:w="29" w:type="dxa"/>
          <w:end w:w="29" w:type="dxa"/>
        </w:tblCellMar>
      </w:tblPr>
      <w:tblGrid>
        <w:gridCol w:w="829"/>
        <w:gridCol w:w="2703"/>
        <w:gridCol w:w="3654"/>
        <w:gridCol w:w="3183"/>
        <w:gridCol w:w="2338"/>
        <w:gridCol w:w="1692"/>
      </w:tblGrid>
      <w:tr>
        <w:trPr/>
        <w:tc>
          <w:tcPr>
            <w:tcW w:w="829"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SB25-193</w:t>
            </w:r>
          </w:p>
        </w:tc>
        <w:tc>
          <w:tcPr>
            <w:tcW w:w="2703"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Sunset Primary Care Payment Reform Collaborative</w:t>
            </w:r>
          </w:p>
        </w:tc>
        <w:tc>
          <w:tcPr>
            <w:tcW w:w="3654"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continuation of the primary care payment reform collaborative.</w:t>
            </w:r>
          </w:p>
        </w:tc>
        <w:tc>
          <w:tcPr>
            <w:tcW w:w="3183"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38" w:type="dxa"/>
            <w:tcBorders>
              <w:top w:val="single" w:sz="2" w:space="0" w:color="000000"/>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M. Ball,</w:t>
            </w:r>
          </w:p>
          <w:p>
            <w:pPr>
              <w:pStyle w:val="Normal"/>
              <w:spacing w:before="29" w:after="29"/>
              <w:rPr>
                <w:rFonts w:ascii="Arial Narrow" w:hAnsi="Arial Narrow"/>
                <w:sz w:val="18"/>
                <w:szCs w:val="18"/>
              </w:rPr>
            </w:pPr>
            <w:r>
              <w:rPr>
                <w:rFonts w:ascii="Arial Narrow" w:hAnsi="Arial Narrow"/>
                <w:sz w:val="18"/>
                <w:szCs w:val="18"/>
              </w:rPr>
              <w:t>Sen. K. Mullica</w:t>
            </w:r>
          </w:p>
        </w:tc>
        <w:tc>
          <w:tcPr>
            <w:tcW w:w="1692" w:type="dxa"/>
            <w:tcBorders>
              <w:top w:val="single" w:sz="2" w:space="0" w:color="000000"/>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L. Garcia Sander,</w:t>
            </w:r>
          </w:p>
          <w:p>
            <w:pPr>
              <w:pStyle w:val="Normal"/>
              <w:spacing w:before="29" w:after="29"/>
              <w:rPr>
                <w:rFonts w:ascii="Arial Narrow" w:hAnsi="Arial Narrow"/>
                <w:sz w:val="18"/>
                <w:szCs w:val="18"/>
              </w:rPr>
            </w:pPr>
            <w:r>
              <w:rPr>
                <w:rFonts w:ascii="Arial Narrow" w:hAnsi="Arial Narrow"/>
                <w:sz w:val="18"/>
                <w:szCs w:val="18"/>
              </w:rPr>
              <w:t>Rep. K. McCormick</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SB25-194</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Sunset Dental Practice Act</w:t>
            </w:r>
          </w:p>
        </w:tc>
        <w:tc>
          <w:tcPr>
            <w:tcW w:w="365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continuation of the "Dental Practice Act".</w:t>
            </w:r>
          </w:p>
        </w:tc>
        <w:tc>
          <w:tcPr>
            <w:tcW w:w="318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38"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D. Michaelson Jenet ,</w:t>
            </w:r>
          </w:p>
          <w:p>
            <w:pPr>
              <w:pStyle w:val="Normal"/>
              <w:spacing w:before="29" w:after="29"/>
              <w:rPr>
                <w:rFonts w:ascii="Arial Narrow" w:hAnsi="Arial Narrow"/>
                <w:sz w:val="18"/>
                <w:szCs w:val="18"/>
              </w:rPr>
            </w:pPr>
            <w:r>
              <w:rPr>
                <w:rFonts w:ascii="Arial Narrow" w:hAnsi="Arial Narrow"/>
                <w:sz w:val="18"/>
                <w:szCs w:val="18"/>
              </w:rPr>
              <w:t>Sen. K. Mullica</w:t>
            </w:r>
          </w:p>
        </w:tc>
        <w:tc>
          <w:tcPr>
            <w:tcW w:w="1692"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M. Duran</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SB25-195</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Sunset Rural Alcohol &amp; Substance Abuse Treatment</w:t>
            </w:r>
          </w:p>
        </w:tc>
        <w:tc>
          <w:tcPr>
            <w:tcW w:w="365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continuation of the rural alcohol and substance abuse prevention and treatment program, and, in connection therewith, implementing the recommendation contained in the 2024 sunset report by the department of regulatory agencies.</w:t>
            </w:r>
          </w:p>
        </w:tc>
        <w:tc>
          <w:tcPr>
            <w:tcW w:w="318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38"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J. Marchman,</w:t>
            </w:r>
          </w:p>
          <w:p>
            <w:pPr>
              <w:pStyle w:val="Normal"/>
              <w:spacing w:before="29" w:after="29"/>
              <w:rPr>
                <w:rFonts w:ascii="Arial Narrow" w:hAnsi="Arial Narrow"/>
                <w:sz w:val="18"/>
                <w:szCs w:val="18"/>
              </w:rPr>
            </w:pPr>
            <w:r>
              <w:rPr>
                <w:rFonts w:ascii="Arial Narrow" w:hAnsi="Arial Narrow"/>
                <w:sz w:val="18"/>
                <w:szCs w:val="18"/>
              </w:rPr>
              <w:t>Sen. D. Michaelson Jenet</w:t>
            </w:r>
          </w:p>
        </w:tc>
        <w:tc>
          <w:tcPr>
            <w:tcW w:w="1692"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K. Stewart,</w:t>
            </w:r>
          </w:p>
          <w:p>
            <w:pPr>
              <w:pStyle w:val="Normal"/>
              <w:spacing w:before="29" w:after="29"/>
              <w:rPr>
                <w:rFonts w:ascii="Arial Narrow" w:hAnsi="Arial Narrow"/>
                <w:sz w:val="18"/>
                <w:szCs w:val="18"/>
              </w:rPr>
            </w:pPr>
            <w:r>
              <w:rPr>
                <w:rFonts w:ascii="Arial Narrow" w:hAnsi="Arial Narrow"/>
                <w:sz w:val="18"/>
                <w:szCs w:val="18"/>
              </w:rPr>
              <w:t>Rep. D. Johnson</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SB25-196</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Insurance Coverage Preventive Health-Care Services</w:t>
            </w:r>
          </w:p>
        </w:tc>
        <w:tc>
          <w:tcPr>
            <w:tcW w:w="365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protect insurance coverage for preventive health-care services.</w:t>
            </w:r>
          </w:p>
        </w:tc>
        <w:tc>
          <w:tcPr>
            <w:tcW w:w="318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38"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I. Jodeh</w:t>
            </w:r>
          </w:p>
        </w:tc>
        <w:tc>
          <w:tcPr>
            <w:tcW w:w="1692" w:type="dxa"/>
            <w:tcBorders>
              <w:start w:val="single" w:sz="2" w:space="0" w:color="000000"/>
              <w:bottom w:val="single" w:sz="2" w:space="0" w:color="000000"/>
              <w:end w:val="single" w:sz="2" w:space="0" w:color="000000"/>
            </w:tcBorders>
          </w:tcPr>
          <w:p>
            <w:pPr>
              <w:pStyle w:val="Normal"/>
              <w:widowControl/>
              <w:suppressAutoHyphens w:val="true"/>
              <w:bidi w:val="0"/>
              <w:spacing w:lineRule="auto" w:line="259" w:before="0" w:after="160"/>
              <w:jc w:val="start"/>
              <w:rPr/>
            </w:pPr>
            <w:r>
              <w:rPr/>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SB25-197</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Tony Grampsas Youth Services Program</w:t>
            </w:r>
          </w:p>
        </w:tc>
        <w:tc>
          <w:tcPr>
            <w:tcW w:w="365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changes to the Tony Grampsas youth services program.</w:t>
            </w:r>
          </w:p>
        </w:tc>
        <w:tc>
          <w:tcPr>
            <w:tcW w:w="318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38"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T. Exum</w:t>
            </w:r>
          </w:p>
        </w:tc>
        <w:tc>
          <w:tcPr>
            <w:tcW w:w="1692"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J. Bacon</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SB25-198</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Transparency Transactions Medical Care Entities</w:t>
            </w:r>
          </w:p>
        </w:tc>
        <w:tc>
          <w:tcPr>
            <w:tcW w:w="365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transparency in transactions involving medical care entities.</w:t>
            </w:r>
          </w:p>
        </w:tc>
        <w:tc>
          <w:tcPr>
            <w:tcW w:w="318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338"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C. Kipp,</w:t>
            </w:r>
          </w:p>
          <w:p>
            <w:pPr>
              <w:pStyle w:val="Normal"/>
              <w:spacing w:before="29" w:after="29"/>
              <w:rPr>
                <w:rFonts w:ascii="Arial Narrow" w:hAnsi="Arial Narrow"/>
                <w:sz w:val="18"/>
                <w:szCs w:val="18"/>
              </w:rPr>
            </w:pPr>
            <w:r>
              <w:rPr>
                <w:rFonts w:ascii="Arial Narrow" w:hAnsi="Arial Narrow"/>
                <w:sz w:val="18"/>
                <w:szCs w:val="18"/>
              </w:rPr>
              <w:t>Sen. M. Weissman</w:t>
            </w:r>
          </w:p>
        </w:tc>
        <w:tc>
          <w:tcPr>
            <w:tcW w:w="1692"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K. Brown</w:t>
            </w:r>
          </w:p>
        </w:tc>
      </w:tr>
      <w:tr>
        <w:trPr/>
        <w:tc>
          <w:tcPr>
            <w:tcW w:w="829"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SB25-199</w:t>
            </w:r>
          </w:p>
        </w:tc>
        <w:tc>
          <w:tcPr>
            <w:tcW w:w="270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Suspend Legislative Interim Activities</w:t>
            </w:r>
          </w:p>
        </w:tc>
        <w:tc>
          <w:tcPr>
            <w:tcW w:w="3654"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Concerning suspending legislative interim activities.</w:t>
            </w:r>
          </w:p>
        </w:tc>
        <w:tc>
          <w:tcPr>
            <w:tcW w:w="3183"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338" w:type="dxa"/>
            <w:tcBorders>
              <w:start w:val="single" w:sz="2" w:space="0" w:color="000000"/>
              <w:bottom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Sen. P. Lundeen,</w:t>
            </w:r>
          </w:p>
          <w:p>
            <w:pPr>
              <w:pStyle w:val="Normal"/>
              <w:spacing w:before="29" w:after="29"/>
              <w:rPr>
                <w:rFonts w:ascii="Arial Narrow" w:hAnsi="Arial Narrow"/>
                <w:sz w:val="18"/>
                <w:szCs w:val="18"/>
              </w:rPr>
            </w:pPr>
            <w:r>
              <w:rPr>
                <w:rFonts w:ascii="Arial Narrow" w:hAnsi="Arial Narrow"/>
                <w:sz w:val="18"/>
                <w:szCs w:val="18"/>
              </w:rPr>
              <w:t>Sen. R. Rodriguez</w:t>
            </w:r>
          </w:p>
        </w:tc>
        <w:tc>
          <w:tcPr>
            <w:tcW w:w="1692" w:type="dxa"/>
            <w:tcBorders>
              <w:start w:val="single" w:sz="2" w:space="0" w:color="000000"/>
              <w:bottom w:val="single" w:sz="2" w:space="0" w:color="000000"/>
              <w:end w:val="single" w:sz="2" w:space="0" w:color="000000"/>
            </w:tcBorders>
          </w:tcPr>
          <w:p>
            <w:pPr>
              <w:pStyle w:val="Normal"/>
              <w:spacing w:before="29" w:after="29"/>
              <w:rPr>
                <w:rFonts w:ascii="Arial Narrow" w:hAnsi="Arial Narrow"/>
                <w:sz w:val="18"/>
                <w:szCs w:val="18"/>
              </w:rPr>
            </w:pPr>
            <w:r>
              <w:rPr>
                <w:rFonts w:ascii="Arial Narrow" w:hAnsi="Arial Narrow"/>
                <w:sz w:val="18"/>
                <w:szCs w:val="18"/>
              </w:rPr>
              <w:t>Rep. J. McCluskie,</w:t>
            </w:r>
          </w:p>
          <w:p>
            <w:pPr>
              <w:pStyle w:val="Normal"/>
              <w:spacing w:before="29" w:after="29"/>
              <w:rPr>
                <w:rFonts w:ascii="Arial Narrow" w:hAnsi="Arial Narrow"/>
                <w:sz w:val="18"/>
                <w:szCs w:val="18"/>
              </w:rPr>
            </w:pPr>
            <w:r>
              <w:rPr>
                <w:rFonts w:ascii="Arial Narrow" w:hAnsi="Arial Narrow"/>
                <w:sz w:val="18"/>
                <w:szCs w:val="18"/>
              </w:rPr>
              <w:t>Rep. R. Pugliese</w:t>
            </w:r>
          </w:p>
        </w:tc>
      </w:tr>
    </w:tbl>
    <w:p>
      <w:pPr>
        <w:pStyle w:val="Normal"/>
        <w:spacing w:lineRule="auto" w:line="240" w:before="0" w:after="0"/>
        <w:rPr>
          <w:rFonts w:ascii="Arial Narrow" w:hAnsi="Arial Narrow"/>
          <w:b/>
          <w:bCs/>
        </w:rPr>
      </w:pPr>
      <w:r>
        <w:rPr>
          <w:b/>
          <w:bCs/>
        </w:rPr>
        <w:t>2025-03-18</w:t>
      </w:r>
    </w:p>
    <w:tbl>
      <w:tblPr>
        <w:tblW w:w="5000" w:type="pct"/>
        <w:jc w:val="start"/>
        <w:tblInd w:w="-5" w:type="dxa"/>
        <w:tblLayout w:type="fixed"/>
        <w:tblCellMar>
          <w:top w:w="55" w:type="dxa"/>
          <w:start w:w="55" w:type="dxa"/>
          <w:bottom w:w="55" w:type="dxa"/>
          <w:end w:w="55" w:type="dxa"/>
        </w:tblCellMar>
      </w:tblPr>
      <w:tblGrid>
        <w:gridCol w:w="859"/>
        <w:gridCol w:w="2699"/>
        <w:gridCol w:w="3641"/>
        <w:gridCol w:w="3117"/>
        <w:gridCol w:w="2340"/>
        <w:gridCol w:w="1743"/>
      </w:tblGrid>
      <w:tr>
        <w:trPr/>
        <w:tc>
          <w:tcPr>
            <w:tcW w:w="85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SB25-200</w:t>
            </w:r>
          </w:p>
        </w:tc>
        <w:tc>
          <w:tcPr>
            <w:tcW w:w="269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Dyslexia Screening and READ Act Requirements</w:t>
            </w:r>
          </w:p>
        </w:tc>
        <w:tc>
          <w:tcPr>
            <w:tcW w:w="364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targeted measures to encourage early elementary academic success, and, in connection therewith, updating methods for assessing certain skills, identifying struggling readers, and supporting students with dyslexia.</w:t>
            </w:r>
          </w:p>
        </w:tc>
        <w:tc>
          <w:tcPr>
            <w:tcW w:w="311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Education</w:t>
            </w:r>
          </w:p>
        </w:tc>
        <w:tc>
          <w:tcPr>
            <w:tcW w:w="234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C. Kolker,</w:t>
            </w:r>
          </w:p>
          <w:p>
            <w:pPr>
              <w:pStyle w:val="Normal"/>
              <w:spacing w:before="29" w:after="29"/>
              <w:rPr>
                <w:rFonts w:ascii="Arial Narrow" w:hAnsi="Arial Narrow"/>
                <w:sz w:val="18"/>
                <w:szCs w:val="18"/>
              </w:rPr>
            </w:pPr>
            <w:r>
              <w:rPr>
                <w:rFonts w:ascii="Arial Narrow" w:hAnsi="Arial Narrow"/>
                <w:sz w:val="18"/>
                <w:szCs w:val="18"/>
              </w:rPr>
              <w:t>Sen. K. Mullica</w:t>
            </w:r>
          </w:p>
        </w:tc>
        <w:tc>
          <w:tcPr>
            <w:tcW w:w="1743"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Hamrick,</w:t>
            </w:r>
          </w:p>
          <w:p>
            <w:pPr>
              <w:pStyle w:val="Normal"/>
              <w:spacing w:before="29" w:after="29"/>
              <w:rPr>
                <w:rFonts w:ascii="Arial Narrow" w:hAnsi="Arial Narrow"/>
                <w:sz w:val="18"/>
                <w:szCs w:val="18"/>
              </w:rPr>
            </w:pPr>
            <w:r>
              <w:rPr>
                <w:rFonts w:ascii="Arial Narrow" w:hAnsi="Arial Narrow"/>
                <w:sz w:val="18"/>
                <w:szCs w:val="18"/>
              </w:rPr>
              <w:t>Rep. M. Soper</w:t>
            </w:r>
          </w:p>
        </w:tc>
      </w:tr>
    </w:tbl>
    <w:p>
      <w:pPr>
        <w:pStyle w:val="Normal"/>
        <w:spacing w:before="29" w:after="29"/>
        <w:rPr>
          <w:rFonts w:ascii="Arial Narrow" w:hAnsi="Arial Narrow"/>
          <w:sz w:val="18"/>
          <w:szCs w:val="18"/>
        </w:rPr>
      </w:pPr>
      <w:r>
        <w:rPr>
          <w:rFonts w:ascii="Arial Narrow" w:hAnsi="Arial Narrow"/>
          <w:sz w:val="18"/>
          <w:szCs w:val="18"/>
        </w:rPr>
      </w:r>
    </w:p>
    <w:p>
      <w:pPr>
        <w:pStyle w:val="Normal"/>
        <w:spacing w:before="29" w:after="29"/>
        <w:rPr>
          <w:rFonts w:ascii="Arial Narrow" w:hAnsi="Arial Narrow"/>
          <w:sz w:val="18"/>
          <w:szCs w:val="18"/>
        </w:rPr>
      </w:pPr>
      <w:r>
        <w:rPr>
          <w:rFonts w:ascii="Arial Narrow" w:hAnsi="Arial Narrow"/>
          <w:sz w:val="18"/>
          <w:szCs w:val="18"/>
        </w:rPr>
      </w:r>
    </w:p>
    <w:p>
      <w:pPr>
        <w:pStyle w:val="Normal"/>
        <w:spacing w:before="29" w:after="29"/>
        <w:rPr>
          <w:rFonts w:ascii="Arial Narrow" w:hAnsi="Arial Narrow"/>
          <w:sz w:val="18"/>
          <w:szCs w:val="18"/>
        </w:rPr>
      </w:pPr>
      <w:r>
        <w:rPr>
          <w:rFonts w:ascii="Arial Narrow" w:hAnsi="Arial Narrow"/>
          <w:sz w:val="18"/>
          <w:szCs w:val="18"/>
        </w:rPr>
      </w:r>
    </w:p>
    <w:tbl>
      <w:tblPr>
        <w:tblStyle w:val="TableGrid"/>
        <w:tblW w:w="14550"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903"/>
        <w:gridCol w:w="2612"/>
        <w:gridCol w:w="5091"/>
        <w:gridCol w:w="1893"/>
        <w:gridCol w:w="2069"/>
        <w:gridCol w:w="1981"/>
      </w:tblGrid>
      <w:tr>
        <w:trPr>
          <w:tblHeader w:val="true"/>
        </w:trPr>
        <w:tc>
          <w:tcPr>
            <w:tcW w:w="90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1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0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98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p>
      <w:pPr>
        <w:pStyle w:val="Normal"/>
        <w:spacing w:lineRule="auto" w:line="240" w:before="0" w:after="0"/>
        <w:rPr>
          <w:rFonts w:ascii="Arial Narrow" w:hAnsi="Arial Narrow"/>
          <w:b/>
          <w:bCs/>
        </w:rPr>
      </w:pPr>
      <w:r>
        <w:rPr>
          <w:b/>
          <w:bCs/>
        </w:rPr>
        <w:t>2025-03-20</w:t>
      </w:r>
    </w:p>
    <w:tbl>
      <w:tblPr>
        <w:tblW w:w="14540" w:type="dxa"/>
        <w:jc w:val="start"/>
        <w:tblInd w:w="-5" w:type="dxa"/>
        <w:tblLayout w:type="fixed"/>
        <w:tblCellMar>
          <w:top w:w="55" w:type="dxa"/>
          <w:start w:w="55" w:type="dxa"/>
          <w:bottom w:w="55" w:type="dxa"/>
          <w:end w:w="55" w:type="dxa"/>
        </w:tblCellMar>
      </w:tblPr>
      <w:tblGrid>
        <w:gridCol w:w="859"/>
        <w:gridCol w:w="2611"/>
        <w:gridCol w:w="5127"/>
        <w:gridCol w:w="1893"/>
        <w:gridCol w:w="2069"/>
        <w:gridCol w:w="1980"/>
      </w:tblGrid>
      <w:tr>
        <w:trPr/>
        <w:tc>
          <w:tcPr>
            <w:tcW w:w="85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SB25-201</w:t>
            </w:r>
          </w:p>
        </w:tc>
        <w:tc>
          <w:tcPr>
            <w:tcW w:w="261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Require Age Checks for Online Sexual Materials</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requiring certain internet websites that provide material that is harmful to children to verify the age of individuals who attempt to access such material.</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P. Lundeen,</w:t>
            </w:r>
          </w:p>
          <w:p>
            <w:pPr>
              <w:pStyle w:val="Normal"/>
              <w:spacing w:before="29" w:after="29"/>
              <w:rPr>
                <w:rFonts w:ascii="Arial Narrow" w:hAnsi="Arial Narrow"/>
                <w:sz w:val="18"/>
                <w:szCs w:val="18"/>
              </w:rPr>
            </w:pPr>
            <w:r>
              <w:rPr>
                <w:rFonts w:ascii="Arial Narrow" w:hAnsi="Arial Narrow"/>
                <w:sz w:val="18"/>
                <w:szCs w:val="18"/>
              </w:rPr>
              <w:t>Sen. L. Daugherty</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M. Lukens,</w:t>
            </w:r>
          </w:p>
          <w:p>
            <w:pPr>
              <w:pStyle w:val="Normal"/>
              <w:spacing w:before="29" w:after="29"/>
              <w:rPr>
                <w:rFonts w:ascii="Arial Narrow" w:hAnsi="Arial Narrow"/>
                <w:sz w:val="18"/>
                <w:szCs w:val="18"/>
              </w:rPr>
            </w:pPr>
            <w:r>
              <w:rPr>
                <w:rFonts w:ascii="Arial Narrow" w:hAnsi="Arial Narrow"/>
                <w:sz w:val="18"/>
                <w:szCs w:val="18"/>
              </w:rPr>
              <w:t>Rep. M. Lindsay</w:t>
            </w:r>
          </w:p>
        </w:tc>
      </w:tr>
    </w:tbl>
    <w:p>
      <w:pPr>
        <w:pStyle w:val="Normal"/>
        <w:spacing w:lineRule="auto" w:line="240" w:before="0" w:after="0"/>
        <w:rPr>
          <w:rFonts w:ascii="Arial Narrow" w:hAnsi="Arial Narrow"/>
          <w:b/>
          <w:bCs/>
        </w:rPr>
      </w:pPr>
      <w:r>
        <w:rPr>
          <w:b/>
          <w:bCs/>
        </w:rPr>
        <w:t>2025-03-21</w:t>
      </w:r>
    </w:p>
    <w:tbl>
      <w:tblPr>
        <w:tblW w:w="14540" w:type="dxa"/>
        <w:jc w:val="start"/>
        <w:tblInd w:w="-5" w:type="dxa"/>
        <w:tblLayout w:type="fixed"/>
        <w:tblCellMar>
          <w:top w:w="55" w:type="dxa"/>
          <w:start w:w="55" w:type="dxa"/>
          <w:bottom w:w="55" w:type="dxa"/>
          <w:end w:w="55" w:type="dxa"/>
        </w:tblCellMar>
      </w:tblPr>
      <w:tblGrid>
        <w:gridCol w:w="859"/>
        <w:gridCol w:w="2611"/>
        <w:gridCol w:w="5127"/>
        <w:gridCol w:w="1893"/>
        <w:gridCol w:w="2069"/>
        <w:gridCol w:w="1980"/>
      </w:tblGrid>
      <w:tr>
        <w:trPr/>
        <w:tc>
          <w:tcPr>
            <w:tcW w:w="85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SB25-202</w:t>
            </w:r>
          </w:p>
        </w:tc>
        <w:tc>
          <w:tcPr>
            <w:tcW w:w="261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Climate Change Markets Grant Program</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an obsolete provision that required the department of public health and environment to award grants by July 2007.</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T. Exum,</w:t>
            </w:r>
          </w:p>
          <w:p>
            <w:pPr>
              <w:pStyle w:val="Normal"/>
              <w:spacing w:before="29" w:after="29"/>
              <w:rPr>
                <w:rFonts w:ascii="Arial Narrow" w:hAnsi="Arial Narrow"/>
                <w:sz w:val="18"/>
                <w:szCs w:val="18"/>
              </w:rPr>
            </w:pPr>
            <w:r>
              <w:rPr>
                <w:rFonts w:ascii="Arial Narrow" w:hAnsi="Arial Narrow"/>
                <w:sz w:val="18"/>
                <w:szCs w:val="18"/>
              </w:rPr>
              <w:t>Sen. J. Rich</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B. Bradley,</w:t>
            </w:r>
          </w:p>
          <w:p>
            <w:pPr>
              <w:pStyle w:val="Normal"/>
              <w:spacing w:before="29" w:after="29"/>
              <w:rPr>
                <w:rFonts w:ascii="Arial Narrow" w:hAnsi="Arial Narrow"/>
                <w:sz w:val="18"/>
                <w:szCs w:val="18"/>
              </w:rPr>
            </w:pPr>
            <w:r>
              <w:rPr>
                <w:rFonts w:ascii="Arial Narrow" w:hAnsi="Arial Narrow"/>
                <w:sz w:val="18"/>
                <w:szCs w:val="18"/>
              </w:rPr>
              <w:t>Rep. C. Espenoza</w:t>
            </w:r>
          </w:p>
        </w:tc>
      </w:tr>
      <w:tr>
        <w:trPr/>
        <w:tc>
          <w:tcPr>
            <w:tcW w:w="85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SB25-203</w:t>
            </w:r>
          </w:p>
        </w:tc>
        <w:tc>
          <w:tcPr>
            <w:tcW w:w="261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Department of Public Health and Environment Funds Usage Public Water Systems Grant Contracts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clarifying the department of public health and environment's authority to use appropriated money for project grants concerning public water system projects for small communities.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T. Exum,</w:t>
            </w:r>
          </w:p>
          <w:p>
            <w:pPr>
              <w:pStyle w:val="Normal"/>
              <w:spacing w:before="29" w:after="29"/>
              <w:rPr>
                <w:rFonts w:ascii="Arial Narrow" w:hAnsi="Arial Narrow"/>
                <w:sz w:val="18"/>
                <w:szCs w:val="18"/>
              </w:rPr>
            </w:pPr>
            <w:r>
              <w:rPr>
                <w:rFonts w:ascii="Arial Narrow" w:hAnsi="Arial Narrow"/>
                <w:sz w:val="18"/>
                <w:szCs w:val="18"/>
              </w:rPr>
              <w:t>Sen. M. Catlin</w:t>
            </w:r>
          </w:p>
        </w:tc>
        <w:tc>
          <w:tcPr>
            <w:tcW w:w="198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B. Bradley,</w:t>
            </w:r>
          </w:p>
          <w:p>
            <w:pPr>
              <w:pStyle w:val="Normal"/>
              <w:spacing w:before="29" w:after="29"/>
              <w:rPr>
                <w:rFonts w:ascii="Arial Narrow" w:hAnsi="Arial Narrow"/>
                <w:sz w:val="18"/>
                <w:szCs w:val="18"/>
              </w:rPr>
            </w:pPr>
            <w:r>
              <w:rPr>
                <w:rFonts w:ascii="Arial Narrow" w:hAnsi="Arial Narrow"/>
                <w:sz w:val="18"/>
                <w:szCs w:val="18"/>
              </w:rPr>
              <w:t>Rep. M. Carter</w:t>
            </w:r>
          </w:p>
        </w:tc>
      </w:tr>
      <w:tr>
        <w:trPr/>
        <w:tc>
          <w:tcPr>
            <w:tcW w:w="85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SB25-204</w:t>
            </w:r>
          </w:p>
        </w:tc>
        <w:tc>
          <w:tcPr>
            <w:tcW w:w="261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Revision to Local Government Utility Relocation Statute</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relocation of a definition in House Bill 24-1266 related to utility company betterment during local government utility relocation.</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Transportation &amp; Energy</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Catlin,</w:t>
            </w:r>
          </w:p>
          <w:p>
            <w:pPr>
              <w:pStyle w:val="Normal"/>
              <w:spacing w:before="29" w:after="29"/>
              <w:rPr>
                <w:rFonts w:ascii="Arial Narrow" w:hAnsi="Arial Narrow"/>
                <w:sz w:val="18"/>
                <w:szCs w:val="18"/>
              </w:rPr>
            </w:pPr>
            <w:r>
              <w:rPr>
                <w:rFonts w:ascii="Arial Narrow" w:hAnsi="Arial Narrow"/>
                <w:sz w:val="18"/>
                <w:szCs w:val="18"/>
              </w:rPr>
              <w:t>Sen. M. Ball</w:t>
            </w:r>
          </w:p>
        </w:tc>
        <w:tc>
          <w:tcPr>
            <w:tcW w:w="198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M. Carter,</w:t>
            </w:r>
          </w:p>
          <w:p>
            <w:pPr>
              <w:pStyle w:val="Normal"/>
              <w:spacing w:before="29" w:after="29"/>
              <w:rPr>
                <w:rFonts w:ascii="Arial Narrow" w:hAnsi="Arial Narrow"/>
                <w:sz w:val="18"/>
                <w:szCs w:val="18"/>
              </w:rPr>
            </w:pPr>
            <w:r>
              <w:rPr>
                <w:rFonts w:ascii="Arial Narrow" w:hAnsi="Arial Narrow"/>
                <w:sz w:val="18"/>
                <w:szCs w:val="18"/>
              </w:rPr>
              <w:t>Rep. S. Luck</w:t>
            </w:r>
          </w:p>
        </w:tc>
      </w:tr>
    </w:tbl>
    <w:p>
      <w:pPr>
        <w:pStyle w:val="Normal"/>
        <w:spacing w:lineRule="auto" w:line="240" w:before="0" w:after="0"/>
        <w:rPr>
          <w:rFonts w:ascii="Arial Narrow" w:hAnsi="Arial Narrow"/>
          <w:b/>
          <w:bCs/>
        </w:rPr>
      </w:pPr>
      <w:r>
        <w:rPr>
          <w:b/>
          <w:bCs/>
        </w:rPr>
        <w:t>2025-03-25</w:t>
      </w:r>
    </w:p>
    <w:tbl>
      <w:tblPr>
        <w:tblW w:w="14540" w:type="dxa"/>
        <w:jc w:val="start"/>
        <w:tblInd w:w="-5" w:type="dxa"/>
        <w:tblLayout w:type="fixed"/>
        <w:tblCellMar>
          <w:top w:w="55" w:type="dxa"/>
          <w:start w:w="55" w:type="dxa"/>
          <w:bottom w:w="55" w:type="dxa"/>
          <w:end w:w="55" w:type="dxa"/>
        </w:tblCellMar>
      </w:tblPr>
      <w:tblGrid>
        <w:gridCol w:w="859"/>
        <w:gridCol w:w="2611"/>
        <w:gridCol w:w="5127"/>
        <w:gridCol w:w="1893"/>
        <w:gridCol w:w="2069"/>
        <w:gridCol w:w="1980"/>
      </w:tblGrid>
      <w:tr>
        <w:trPr/>
        <w:tc>
          <w:tcPr>
            <w:tcW w:w="85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SB25-205</w:t>
            </w:r>
          </w:p>
        </w:tc>
        <w:tc>
          <w:tcPr>
            <w:tcW w:w="261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Firearm Serial Number Check Request Procedure</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 firearm serial number check, and, in connection therewith, creating a standardized procedure for a federal firearms licensee to request a firearm serial number check and imposing a penalty under certain circumstances if a licensee does not file a report with law enforcement.</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N. Hinrichsen</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C. Espenoza</w:t>
            </w:r>
          </w:p>
        </w:tc>
      </w:tr>
    </w:tbl>
    <w:p>
      <w:pPr>
        <w:pStyle w:val="Normal"/>
        <w:spacing w:lineRule="auto" w:line="240" w:before="0" w:after="0"/>
        <w:rPr>
          <w:rFonts w:ascii="Arial Narrow" w:hAnsi="Arial Narrow"/>
          <w:b/>
          <w:bCs/>
        </w:rPr>
      </w:pPr>
      <w:r>
        <w:rPr>
          <w:b/>
          <w:bCs/>
        </w:rPr>
        <w:t>2025-03-31</w:t>
      </w:r>
    </w:p>
    <w:tbl>
      <w:tblPr>
        <w:tblW w:w="14505" w:type="dxa"/>
        <w:jc w:val="start"/>
        <w:tblInd w:w="-5" w:type="dxa"/>
        <w:tblLayout w:type="fixed"/>
        <w:tblCellMar>
          <w:top w:w="55" w:type="dxa"/>
          <w:start w:w="55" w:type="dxa"/>
          <w:bottom w:w="55" w:type="dxa"/>
          <w:end w:w="55" w:type="dxa"/>
        </w:tblCellMar>
      </w:tblPr>
      <w:tblGrid>
        <w:gridCol w:w="867"/>
        <w:gridCol w:w="2604"/>
        <w:gridCol w:w="5127"/>
        <w:gridCol w:w="1893"/>
        <w:gridCol w:w="2067"/>
        <w:gridCol w:w="1946"/>
      </w:tblGrid>
      <w:tr>
        <w:trPr/>
        <w:tc>
          <w:tcPr>
            <w:tcW w:w="867"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SB25-206</w:t>
            </w:r>
          </w:p>
        </w:tc>
        <w:tc>
          <w:tcPr>
            <w:tcW w:w="2604"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2025-26 Long Appropriations Bill</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Concerning the provision for payment of the expenses of the executive, legislative, and judicial departments of the state of Colorado, and of its agencies and institutions, for and during the fiscal year beginning July 1, 2025, except as otherwise noted.</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Appropriations</w:t>
            </w:r>
          </w:p>
        </w:tc>
        <w:tc>
          <w:tcPr>
            <w:tcW w:w="2067"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Sen. J. Bridges</w:t>
            </w:r>
          </w:p>
        </w:tc>
        <w:tc>
          <w:tcPr>
            <w:tcW w:w="1946"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Rep. S. Bird</w:t>
            </w:r>
          </w:p>
        </w:tc>
      </w:tr>
      <w:tr>
        <w:trPr/>
        <w:tc>
          <w:tcPr>
            <w:tcW w:w="86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SB25-207</w:t>
            </w:r>
          </w:p>
        </w:tc>
        <w:tc>
          <w:tcPr>
            <w:tcW w:w="2604"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Certain Rodent Pest Control Statutes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certain statutes relating to rodent pest control.</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94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6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SB25-208</w:t>
            </w:r>
          </w:p>
        </w:tc>
        <w:tc>
          <w:tcPr>
            <w:tcW w:w="2604"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Department of Corrections Inmate Phone Costs</w:t>
            </w:r>
          </w:p>
        </w:tc>
        <w:tc>
          <w:tcPr>
            <w:tcW w:w="512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Concerning the amount that the department of corrections covers for penal communications services, and, in connection therewith, making an appropriation.</w:t>
            </w:r>
          </w:p>
        </w:tc>
        <w:tc>
          <w:tcPr>
            <w:tcW w:w="1893"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Appropriations</w:t>
            </w:r>
          </w:p>
        </w:tc>
        <w:tc>
          <w:tcPr>
            <w:tcW w:w="206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Sen. J. Amabile,</w:t>
            </w:r>
          </w:p>
          <w:p>
            <w:pPr>
              <w:pStyle w:val="Normal"/>
              <w:spacing w:before="29" w:after="29"/>
              <w:rPr>
                <w:rFonts w:ascii="Arial Narrow" w:hAnsi="Arial Narrow"/>
                <w:color w:val="FF0000"/>
                <w:sz w:val="18"/>
                <w:szCs w:val="18"/>
              </w:rPr>
            </w:pPr>
            <w:r>
              <w:rPr>
                <w:rFonts w:ascii="Arial Narrow" w:hAnsi="Arial Narrow"/>
                <w:color w:val="FF0000"/>
                <w:sz w:val="18"/>
                <w:szCs w:val="18"/>
              </w:rPr>
              <w:t xml:space="preserve">Sen. J. Bridges | </w:t>
            </w:r>
          </w:p>
        </w:tc>
        <w:tc>
          <w:tcPr>
            <w:tcW w:w="1946" w:type="dxa"/>
            <w:tcBorders>
              <w:start w:val="single" w:sz="4" w:space="0" w:color="000000"/>
              <w:bottom w:val="single" w:sz="4" w:space="0" w:color="000000"/>
              <w:end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Rep. S. Bird,</w:t>
            </w:r>
          </w:p>
          <w:p>
            <w:pPr>
              <w:pStyle w:val="Normal"/>
              <w:spacing w:before="29" w:after="29"/>
              <w:rPr>
                <w:rFonts w:ascii="Arial Narrow" w:hAnsi="Arial Narrow"/>
                <w:color w:val="FF0000"/>
                <w:sz w:val="18"/>
                <w:szCs w:val="18"/>
              </w:rPr>
            </w:pPr>
            <w:r>
              <w:rPr>
                <w:rFonts w:ascii="Arial Narrow" w:hAnsi="Arial Narrow"/>
                <w:color w:val="FF0000"/>
                <w:sz w:val="18"/>
                <w:szCs w:val="18"/>
              </w:rPr>
              <w:t>Rep. E. Sirota</w:t>
            </w:r>
          </w:p>
        </w:tc>
      </w:tr>
      <w:tr>
        <w:trPr/>
        <w:tc>
          <w:tcPr>
            <w:tcW w:w="86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SB25-209</w:t>
            </w:r>
          </w:p>
        </w:tc>
        <w:tc>
          <w:tcPr>
            <w:tcW w:w="2604"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Offender Refuse Community Corrections Placement</w:t>
            </w:r>
          </w:p>
        </w:tc>
        <w:tc>
          <w:tcPr>
            <w:tcW w:w="512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Concerning the authority for an offender to refuse placement in a community corrections program after acceptance in the program.</w:t>
            </w:r>
          </w:p>
        </w:tc>
        <w:tc>
          <w:tcPr>
            <w:tcW w:w="1893"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Appropriations</w:t>
            </w:r>
          </w:p>
        </w:tc>
        <w:tc>
          <w:tcPr>
            <w:tcW w:w="206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Sen. J. Amabile,</w:t>
            </w:r>
          </w:p>
          <w:p>
            <w:pPr>
              <w:pStyle w:val="Normal"/>
              <w:spacing w:before="29" w:after="29"/>
              <w:rPr>
                <w:rFonts w:ascii="Arial Narrow" w:hAnsi="Arial Narrow"/>
                <w:color w:val="FF0000"/>
                <w:sz w:val="18"/>
                <w:szCs w:val="18"/>
              </w:rPr>
            </w:pPr>
            <w:r>
              <w:rPr>
                <w:rFonts w:ascii="Arial Narrow" w:hAnsi="Arial Narrow"/>
                <w:color w:val="FF0000"/>
                <w:sz w:val="18"/>
                <w:szCs w:val="18"/>
              </w:rPr>
              <w:t>Sen. B. Kirkmeyer</w:t>
            </w:r>
          </w:p>
        </w:tc>
        <w:tc>
          <w:tcPr>
            <w:tcW w:w="1946" w:type="dxa"/>
            <w:tcBorders>
              <w:start w:val="single" w:sz="4" w:space="0" w:color="000000"/>
              <w:bottom w:val="single" w:sz="4" w:space="0" w:color="000000"/>
              <w:end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Rep. E. Sirota,</w:t>
            </w:r>
          </w:p>
          <w:p>
            <w:pPr>
              <w:pStyle w:val="Normal"/>
              <w:spacing w:before="29" w:after="29"/>
              <w:rPr>
                <w:rFonts w:ascii="Arial Narrow" w:hAnsi="Arial Narrow"/>
                <w:color w:val="FF0000"/>
                <w:sz w:val="18"/>
                <w:szCs w:val="18"/>
              </w:rPr>
            </w:pPr>
            <w:r>
              <w:rPr>
                <w:rFonts w:ascii="Arial Narrow" w:hAnsi="Arial Narrow"/>
                <w:color w:val="FF0000"/>
                <w:sz w:val="18"/>
                <w:szCs w:val="18"/>
              </w:rPr>
              <w:t>Rep. R. Taggart</w:t>
            </w:r>
          </w:p>
        </w:tc>
      </w:tr>
      <w:tr>
        <w:trPr/>
        <w:tc>
          <w:tcPr>
            <w:tcW w:w="86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color w:val="000000"/>
                <w:sz w:val="18"/>
                <w:szCs w:val="18"/>
              </w:rPr>
              <w:t>SB</w:t>
            </w:r>
            <w:r>
              <w:rPr>
                <w:rFonts w:ascii="Arial Narrow" w:hAnsi="Arial Narrow"/>
                <w:sz w:val="18"/>
                <w:szCs w:val="18"/>
              </w:rPr>
              <w:t>25-210</w:t>
            </w:r>
          </w:p>
        </w:tc>
        <w:tc>
          <w:tcPr>
            <w:tcW w:w="2604"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Appropriation Requirement</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five-year appropriation requirement for bills that result in a net increase in periods of incarceration.</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946" w:type="dxa"/>
            <w:tcBorders>
              <w:start w:val="single" w:sz="4" w:space="0" w:color="000000"/>
              <w:bottom w:val="single" w:sz="4" w:space="0" w:color="000000"/>
              <w:end w:val="single" w:sz="4" w:space="0" w:color="000000"/>
            </w:tcBorders>
          </w:tcPr>
          <w:p>
            <w:pPr>
              <w:pStyle w:val="Normal"/>
              <w:spacing w:before="29" w:after="29"/>
              <w:rPr>
                <w:rFonts w:ascii="Arial Narrow" w:hAnsi="Arial Narrow"/>
                <w:color w:val="000000"/>
                <w:sz w:val="18"/>
                <w:szCs w:val="18"/>
              </w:rPr>
            </w:pPr>
            <w:r>
              <w:rPr>
                <w:rFonts w:ascii="Arial Narrow" w:hAnsi="Arial Narrow"/>
                <w:color w:val="000000"/>
                <w:sz w:val="18"/>
                <w:szCs w:val="18"/>
              </w:rPr>
              <w:t>Rep. S. Bird,</w:t>
            </w:r>
          </w:p>
          <w:p>
            <w:pPr>
              <w:pStyle w:val="Normal"/>
              <w:spacing w:before="29" w:after="29"/>
              <w:rPr>
                <w:rFonts w:ascii="Arial Narrow" w:hAnsi="Arial Narrow"/>
                <w:color w:val="000000"/>
                <w:sz w:val="18"/>
                <w:szCs w:val="18"/>
              </w:rPr>
            </w:pPr>
            <w:r>
              <w:rPr>
                <w:rFonts w:ascii="Arial Narrow" w:hAnsi="Arial Narrow"/>
                <w:color w:val="000000"/>
                <w:sz w:val="18"/>
                <w:szCs w:val="18"/>
              </w:rPr>
              <w:t>Rep. E. Sirota</w:t>
            </w:r>
          </w:p>
        </w:tc>
      </w:tr>
      <w:tr>
        <w:trPr/>
        <w:tc>
          <w:tcPr>
            <w:tcW w:w="86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SB25-211</w:t>
            </w:r>
          </w:p>
        </w:tc>
        <w:tc>
          <w:tcPr>
            <w:tcW w:w="2604"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Department of Corrections Budgeting Reports</w:t>
            </w:r>
          </w:p>
        </w:tc>
        <w:tc>
          <w:tcPr>
            <w:tcW w:w="512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Concerning budgeting reports from the department of corrections.</w:t>
            </w:r>
          </w:p>
        </w:tc>
        <w:tc>
          <w:tcPr>
            <w:tcW w:w="1893"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Appropriations</w:t>
            </w:r>
          </w:p>
        </w:tc>
        <w:tc>
          <w:tcPr>
            <w:tcW w:w="2067" w:type="dxa"/>
            <w:tcBorders>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Sen. J. Amabile,</w:t>
            </w:r>
          </w:p>
          <w:p>
            <w:pPr>
              <w:pStyle w:val="Normal"/>
              <w:spacing w:before="29" w:after="29"/>
              <w:rPr>
                <w:rFonts w:ascii="Arial Narrow" w:hAnsi="Arial Narrow"/>
                <w:color w:val="FF0000"/>
                <w:sz w:val="18"/>
                <w:szCs w:val="18"/>
              </w:rPr>
            </w:pPr>
            <w:r>
              <w:rPr>
                <w:rFonts w:ascii="Arial Narrow" w:hAnsi="Arial Narrow"/>
                <w:color w:val="FF0000"/>
                <w:sz w:val="18"/>
                <w:szCs w:val="18"/>
              </w:rPr>
              <w:t>Sen. B. Kirkmeyer</w:t>
            </w:r>
          </w:p>
        </w:tc>
        <w:tc>
          <w:tcPr>
            <w:tcW w:w="1946" w:type="dxa"/>
            <w:tcBorders>
              <w:start w:val="single" w:sz="4" w:space="0" w:color="000000"/>
              <w:bottom w:val="single" w:sz="4" w:space="0" w:color="000000"/>
              <w:end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Rep. E. Sirota,</w:t>
            </w:r>
          </w:p>
          <w:p>
            <w:pPr>
              <w:pStyle w:val="Normal"/>
              <w:spacing w:before="29" w:after="29"/>
              <w:rPr>
                <w:rFonts w:ascii="Arial Narrow" w:hAnsi="Arial Narrow"/>
                <w:color w:val="FF0000"/>
                <w:sz w:val="18"/>
                <w:szCs w:val="18"/>
              </w:rPr>
            </w:pPr>
            <w:r>
              <w:rPr>
                <w:rFonts w:ascii="Arial Narrow" w:hAnsi="Arial Narrow"/>
                <w:color w:val="FF0000"/>
                <w:sz w:val="18"/>
                <w:szCs w:val="18"/>
              </w:rPr>
              <w:t>Rep. R. Taggart</w:t>
            </w:r>
          </w:p>
        </w:tc>
      </w:tr>
    </w:tbl>
    <w:p>
      <w:pPr>
        <w:pStyle w:val="BodyText"/>
        <w:rPr/>
      </w:pPr>
      <w:r>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824"/>
        <w:gridCol w:w="2691"/>
        <w:gridCol w:w="5092"/>
        <w:gridCol w:w="1893"/>
        <w:gridCol w:w="2068"/>
        <w:gridCol w:w="1849"/>
      </w:tblGrid>
      <w:tr>
        <w:trPr>
          <w:tblHeader w:val="true"/>
          <w:cantSplit w:val="true"/>
        </w:trPr>
        <w:tc>
          <w:tcPr>
            <w:tcW w:w="82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09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803"/>
        <w:gridCol w:w="2703"/>
        <w:gridCol w:w="5092"/>
        <w:gridCol w:w="1892"/>
        <w:gridCol w:w="2069"/>
        <w:gridCol w:w="1840"/>
      </w:tblGrid>
      <w:tr>
        <w:trPr/>
        <w:tc>
          <w:tcPr>
            <w:tcW w:w="803"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SB25-212</w:t>
            </w:r>
          </w:p>
        </w:tc>
        <w:tc>
          <w:tcPr>
            <w:tcW w:w="2703"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Temporary Inmate Transfer</w:t>
            </w:r>
          </w:p>
        </w:tc>
        <w:tc>
          <w:tcPr>
            <w:tcW w:w="5092"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Concerning the temporary use of the Centennial correctional facility-south c-tower to house inmates during the Sterling correctional facility access controls project, and, in connection therewith, making an appropriation.</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Sen. B. Kirkmeyer,</w:t>
            </w:r>
          </w:p>
          <w:p>
            <w:pPr>
              <w:pStyle w:val="Normal"/>
              <w:spacing w:before="29" w:after="29"/>
              <w:rPr>
                <w:rFonts w:ascii="Arial Narrow" w:hAnsi="Arial Narrow"/>
                <w:color w:val="FF0000"/>
                <w:sz w:val="18"/>
                <w:szCs w:val="18"/>
              </w:rPr>
            </w:pPr>
            <w:r>
              <w:rPr>
                <w:rFonts w:ascii="Arial Narrow" w:hAnsi="Arial Narrow"/>
                <w:color w:val="FF0000"/>
                <w:sz w:val="18"/>
                <w:szCs w:val="18"/>
              </w:rPr>
              <w:t>Sen. J. Bridges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Rep. R. Taggart,</w:t>
            </w:r>
          </w:p>
          <w:p>
            <w:pPr>
              <w:pStyle w:val="Normal"/>
              <w:spacing w:before="29" w:after="29"/>
              <w:rPr>
                <w:rFonts w:ascii="Arial Narrow" w:hAnsi="Arial Narrow"/>
                <w:color w:val="FF0000"/>
                <w:sz w:val="18"/>
                <w:szCs w:val="18"/>
              </w:rPr>
            </w:pPr>
            <w:r>
              <w:rPr>
                <w:rFonts w:ascii="Arial Narrow" w:hAnsi="Arial Narrow"/>
                <w:color w:val="FF0000"/>
                <w:sz w:val="18"/>
                <w:szCs w:val="18"/>
              </w:rPr>
              <w:t>Rep. S. Bird</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SB25-213</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Broadband Infrastructure Cash Fund Transfer</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use of the broadband infrastructure cash fund,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SB25-214</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Healthy School Meals for All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reimbursements for eligible meals provided through the healthy school meals for all program, and, in connection therewith, making and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SB25-215</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Repealing Colorado Student Leaders Institute</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Colorado student leaders institute.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SB25-216</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Eliminate Reprinting of Education Laws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eliminating the requirement for annual reprinting of laws concerning education, and, in connection therewith,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SB25-217</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Computer Science Education Grant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computer science education for teachers grant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 ,</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SB25-218</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Permissible Colorado Department of Education Uses of School Transformation Grants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department of education's permissible use of money that is appropriated for the school transformation grant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S. Bird</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SB25-219</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Colorado Career Advisor Training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Colorado career advisor training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SB25-220</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Accelerated College Opportunity Exam Fee Grant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accelerated college opportunity exam fee grant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 xml:space="preserve">Sen. B. Kirkmeyer </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SB25-221</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School District Reporting Additional Mill Levy Revenue</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school district reporting on the total amount of additional mill levy revenue the school district distributes to institute charter schools within the geographic boundary of the school district.</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SB25-222</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Proficiency Tests Administered by Schools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proficiency tests administered by school districts, and, in connection therewith,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SB25-223</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Mill Levy Equalization &amp; Institute Charter Schools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calculate mill levy equalization to determine the distribution of mill levy equalization funding to institute charter schools, and, in connection therewith,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S. Bird</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SB25-224</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Requirement for By Colorado App</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requirement that the office of economic development contract for the mobile application software known as the "By Colorado App" that enables local business users to learn about local businesses that elect to participate in the software.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bl>
    <w:p>
      <w:pPr>
        <w:pStyle w:val="BodyText"/>
        <w:spacing w:before="0" w:after="0"/>
        <w:rPr>
          <w:rFonts w:ascii="Arial Narrow" w:hAnsi="Arial Narrow"/>
          <w:sz w:val="4"/>
          <w:szCs w:val="4"/>
        </w:rPr>
      </w:pPr>
      <w:r>
        <w:rPr>
          <w:rFonts w:ascii="Arial Narrow" w:hAnsi="Arial Narrow"/>
          <w:sz w:val="4"/>
          <w:szCs w:val="4"/>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824"/>
        <w:gridCol w:w="2691"/>
        <w:gridCol w:w="5092"/>
        <w:gridCol w:w="1893"/>
        <w:gridCol w:w="2068"/>
        <w:gridCol w:w="1849"/>
      </w:tblGrid>
      <w:tr>
        <w:trPr>
          <w:tblHeader w:val="true"/>
          <w:cantSplit w:val="true"/>
        </w:trPr>
        <w:tc>
          <w:tcPr>
            <w:tcW w:w="82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09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803"/>
        <w:gridCol w:w="2703"/>
        <w:gridCol w:w="5092"/>
        <w:gridCol w:w="1892"/>
        <w:gridCol w:w="2069"/>
        <w:gridCol w:w="1840"/>
      </w:tblGrid>
      <w:tr>
        <w:trPr/>
        <w:tc>
          <w:tcPr>
            <w:tcW w:w="80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SB25-225</w:t>
            </w:r>
          </w:p>
        </w:tc>
        <w:tc>
          <w:tcPr>
            <w:tcW w:w="270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Limited Gaming Fund Distribution</w:t>
            </w:r>
          </w:p>
        </w:tc>
        <w:tc>
          <w:tcPr>
            <w:tcW w:w="50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 reduction in the transfer from the limited gaming fund to the advanced industries acceleration cash fund for state fiscal year 2025-26.</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SB25-226</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Extending Spinal &amp; Related Medicine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an extension of the renamed complementary and integrative medicine program for a person with a primary condition resulting in a total inability for independent ambulation,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SB25-227</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Early Intervention Program Funding for Fiscal Year 2024-25</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adjustments to appropriations made for the 2024-25 state fiscal year to fund early intervention programs.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 xml:space="preserve">Sen. B. Kirkmeyer </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SB25-228</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Enterprise Disability Buy-in Premiums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creation of a cash fund within the Colorado healthcare affordability and sustainability enterprise for premiums paid by individuals to buy in to the state medical assistance programs for low-income individuals with disabilities, and, in connection therewith, making and reducing appropriations.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SB25-229</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Reimbursement for Community Health Workers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medicaid reimbursement for community health workers,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SB25-230</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College Opportunity Fund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clarifying the distribution of financial assistance to undergraduate students attending participating private institutions of higher education who participate in the college opportunity fund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SB25-231</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Inclusive Higher Education Act</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"Inclusive Higher Education Act", and, in connection therewith, decreasing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SB25-232</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Recovery-Friendly Workplace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recovery-friendly workplace program, and, in connection therewith,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 xml:space="preserve">Appropriations </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SB25-233</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Colorado School of Mines Performance Contract</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Colorado school of mines performance contract.</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SB25-234</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Fiscal Year 2024-25 Supplemental Appropriations &amp; Student Financial Aid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exempting 2024-25 fiscal year supplemental appropriations for student financial aid from annual appropriation requirements for student financial assistance.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SB25-235</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Emergency Temporary Care for Children Funding</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requirements related to funding emergency temporary care for children, and, in connection therewith, reducing appropriations.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SB25-236</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Consolidation of Crisis Response Services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consolidation of the Colorado crisis hotline and the 988 crisis hotline enterprise,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bl>
    <w:p>
      <w:pPr>
        <w:pStyle w:val="BodyText"/>
        <w:rPr/>
      </w:pPr>
      <w:r>
        <w:rPr/>
      </w:r>
    </w:p>
    <w:p>
      <w:pPr>
        <w:pStyle w:val="BodyText"/>
        <w:rPr/>
      </w:pPr>
      <w:r>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824"/>
        <w:gridCol w:w="2691"/>
        <w:gridCol w:w="5092"/>
        <w:gridCol w:w="1893"/>
        <w:gridCol w:w="2068"/>
        <w:gridCol w:w="1849"/>
      </w:tblGrid>
      <w:tr>
        <w:trPr>
          <w:tblHeader w:val="true"/>
          <w:cantSplit w:val="true"/>
        </w:trPr>
        <w:tc>
          <w:tcPr>
            <w:tcW w:w="82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09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803"/>
        <w:gridCol w:w="2703"/>
        <w:gridCol w:w="5092"/>
        <w:gridCol w:w="1892"/>
        <w:gridCol w:w="2069"/>
        <w:gridCol w:w="1840"/>
      </w:tblGrid>
      <w:tr>
        <w:trPr/>
        <w:tc>
          <w:tcPr>
            <w:tcW w:w="80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SB25-237</w:t>
            </w:r>
          </w:p>
        </w:tc>
        <w:tc>
          <w:tcPr>
            <w:tcW w:w="270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Behavioral Health Voucher Program</w:t>
            </w:r>
          </w:p>
        </w:tc>
        <w:tc>
          <w:tcPr>
            <w:tcW w:w="50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behavioral health voucher program for rural and agricultural communities, and, in connection therewith, reducing an appropriation.</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SB25-238</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School Mental Health Screening Act</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sixth through twelfth grade mental health screening act, and, in connection therewith,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SB25-239</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Nonattorney Access to Court Data</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nonattorney access to the judicial database of public case types.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SB25-240</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Electronic Discovery in Criminal Cases Task Force</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creation of the electronic discovery in criminal cases task force.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SB25-241</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Deposit Bond Forfeitures in Judicial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deposit of bond forfeiture collections in the judicial collection enhancement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SB25-242</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Division Unemployment Insurance Funding Mechanism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division of unemployment insurance funding adjustments, and, in connection therewith, making and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SB25-243</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Revert Appropriated General Fund Money From Colorado Department of Labor &amp; Employment</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reverting money back to the general fund that was originally appropriated from the general fund to the department of labor and employment to be used for the construction registered apprenticeship grant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SB25-244</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Reduce State Funding Assistant District Attorney Salaries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modification of the requirement that the state pay a portion of the salary of each assistant district attorney.</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SB25-245</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Housing Development Grant Fund Administrative Costs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modification of the authority of the division of housing to expend money from the housing development grant fund for administrative costs,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S. Bird</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SB25-246</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Eliminate Gray &amp; Black Market Marijuana Grant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elimination of the gray and black market marijuana enforcement grant program.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SB25-247</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Tuition Waiver &amp; Colorado National Guard Members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tuition waivers for members of the Colorado National Guard,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 xml:space="preserve">Sen. B. Kirkmeyer </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SB25-248</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Lease Savings Transfer to Capital Construction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mechanism for transferring to the capital construction fund the amount of cost reductions to a state agency for terminating a lease for private space.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SB25-249</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Annual General Fund Transfer to Revolving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annual transfer of money from the general fund to the state agency sustainability revolving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R. Taggart,</w:t>
            </w:r>
          </w:p>
          <w:p>
            <w:pPr>
              <w:pStyle w:val="Normal"/>
              <w:spacing w:before="29" w:after="29"/>
              <w:rPr>
                <w:rFonts w:ascii="Arial Narrow" w:hAnsi="Arial Narrow"/>
                <w:sz w:val="18"/>
                <w:szCs w:val="18"/>
              </w:rPr>
            </w:pPr>
            <w:r>
              <w:rPr>
                <w:rFonts w:ascii="Arial Narrow" w:hAnsi="Arial Narrow"/>
                <w:sz w:val="18"/>
                <w:szCs w:val="18"/>
              </w:rPr>
              <w:t>Rep. S. Bird</w:t>
            </w:r>
          </w:p>
        </w:tc>
      </w:tr>
      <w:tr>
        <w:trPr/>
        <w:tc>
          <w:tcPr>
            <w:tcW w:w="8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SB25-250</w:t>
            </w:r>
          </w:p>
        </w:tc>
        <w:tc>
          <w:tcPr>
            <w:tcW w:w="270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Disordered Eating Prevention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repealing the disordered eating prevention program, and, in connection therewith,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bl>
    <w:p>
      <w:pPr>
        <w:pStyle w:val="Normal"/>
        <w:spacing w:before="29" w:after="29"/>
        <w:rPr>
          <w:rFonts w:ascii="Arial Narrow" w:hAnsi="Arial Narrow"/>
          <w:sz w:val="4"/>
          <w:szCs w:val="4"/>
        </w:rPr>
      </w:pPr>
      <w:r>
        <w:rPr>
          <w:rFonts w:ascii="Arial Narrow" w:hAnsi="Arial Narrow"/>
          <w:sz w:val="4"/>
          <w:szCs w:val="4"/>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824"/>
        <w:gridCol w:w="2691"/>
        <w:gridCol w:w="5092"/>
        <w:gridCol w:w="1893"/>
        <w:gridCol w:w="2059"/>
        <w:gridCol w:w="1858"/>
      </w:tblGrid>
      <w:tr>
        <w:trPr>
          <w:tblHeader w:val="true"/>
          <w:cantSplit w:val="true"/>
        </w:trPr>
        <w:tc>
          <w:tcPr>
            <w:tcW w:w="82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09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5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5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806"/>
        <w:gridCol w:w="2700"/>
        <w:gridCol w:w="5092"/>
        <w:gridCol w:w="1892"/>
        <w:gridCol w:w="2069"/>
        <w:gridCol w:w="1840"/>
      </w:tblGrid>
      <w:tr>
        <w:trPr/>
        <w:tc>
          <w:tcPr>
            <w:tcW w:w="806"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SB25-251</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Kidney Disease Prevention Education Task Force</w:t>
            </w:r>
          </w:p>
        </w:tc>
        <w:tc>
          <w:tcPr>
            <w:tcW w:w="50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eliminating the kidney disease prevention and education task force, and, in connection therewith, reducing an appropriation.</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SB25-252</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Radiation Advisory Committee</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radiation advisory committee.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SB25-253</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Remove Fee Reversion Animal Feeding Operations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elimination of certain repeal dates associated with the payment by persons in the animal agriculture sector of fees regarding regulated activities associated with animal feeding operations.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SB25-254</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Transfer Stationary Sources Control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transfer of five million dollars from the general fund to the stationary sources control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SB25-255</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Transfer to Hazardous Substance Response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transfer of six million dollars from the general fund to the hazardous substance response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SB25-256</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Funds for Support of Digital Trunked Radio System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 transfer to the public safety communications trust fund for the support of the digital trunked radio system.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SB25-257</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Modify General Fund Transfers to State Highway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modification of annual transfers from the general fund to the state highway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SB25-258</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Temporarily Reduce Road Safety Surcharge</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 temporary reduction in the road safety surcharge, and, in connection therewith, modifying the allocation of revenues from the surcharge to increase allocations to counties and municipalities during the temporary reduction.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SB25-259</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Eliminate Destroyed Property Tax Reimbursement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elimination of state property tax reimbursement for a taxpayer that owes ad valorem property tax on property that has been destroyed by a natural cause.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SB25-260</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Colorado Household Financial Recovery Pilot Program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"Colorado Household Financial Recovery Pilot Program Act".</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SB25-261</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Property Tax Deferral Program Administration</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administration of the property tax deferral program, and, in connection therewith, reversing the 2022 shift of administrative responsibilities for the program from county treasurers to the state treasurer and limiting the applicability of the 2022 expansion of program eligibility to taxpayers whose homesteads are in counties that opt in to that expansion.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SB25-262</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Changes to Money in the Capital Construction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changes to the amount of money in the capital construction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bl>
    <w:p>
      <w:pPr>
        <w:pStyle w:val="BodyText"/>
        <w:rPr/>
      </w:pPr>
      <w:r>
        <w:rPr/>
      </w:r>
    </w:p>
    <w:p>
      <w:pPr>
        <w:pStyle w:val="BodyText"/>
        <w:rPr/>
      </w:pPr>
      <w:r>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824"/>
        <w:gridCol w:w="2691"/>
        <w:gridCol w:w="5092"/>
        <w:gridCol w:w="1893"/>
        <w:gridCol w:w="2068"/>
        <w:gridCol w:w="1849"/>
      </w:tblGrid>
      <w:tr>
        <w:trPr>
          <w:tblHeader w:val="true"/>
          <w:cantSplit w:val="true"/>
        </w:trPr>
        <w:tc>
          <w:tcPr>
            <w:tcW w:w="82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092"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806"/>
        <w:gridCol w:w="2700"/>
        <w:gridCol w:w="5092"/>
        <w:gridCol w:w="1892"/>
        <w:gridCol w:w="2069"/>
        <w:gridCol w:w="1840"/>
      </w:tblGrid>
      <w:tr>
        <w:trPr/>
        <w:tc>
          <w:tcPr>
            <w:tcW w:w="806"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SB25-263</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Spending Authority Statutes</w:t>
            </w:r>
          </w:p>
        </w:tc>
        <w:tc>
          <w:tcPr>
            <w:tcW w:w="50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statutes governing spending authority, and, in connection therewith, extending the repeal date of certain statutes that allow transfers and overexpenditures in limited circumstances and clarifying which transfers between appropriations are for like purposes.</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SB25-264</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Cash Fund Transfers to the General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transfers of money from certain cash funds to the general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SB25-265</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Change Cash Funds to Subject to Annual Appropriation</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conversion of continuously appropriated cash funds to cash funds subject to annual appropriation by the general assembly,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SB25-266</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Statutory Appropriation Requirements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certain requirements that the general assembly annually appropriate money.</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 xml:space="preserve"> </w:t>
            </w: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SB25-267</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Eliminate Roll-forward Authority Utilities Line Item</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elimination of roll-forward authority for a state department's utilities line item.</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SB25-268</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Changes to Money in the Marijuana Tax Cash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changes to money in the marijuana tax cash fund, and, in connection therewith, making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SB25-269</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Transfer to Infrastructure Investment &amp; Jobs Act Cash Fund</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transfer of four million dollars from the general fund to the "Infrastructure Investment and Jobs Act" cash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SB25-270</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Enterprise Nursing Facility Provider Fees</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nursing facility fees collected by the Colorado healthcare affordability and sustainability enterprise, and, in connection therewith, authorizing the enterprise to provide additional services to nursing facilities in exchange for the fees collected and making and reducing appropriations.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bl>
    <w:p>
      <w:pPr>
        <w:pStyle w:val="Normal"/>
        <w:spacing w:lineRule="auto" w:line="240" w:before="0" w:after="0"/>
        <w:rPr>
          <w:rFonts w:ascii="Arial Narrow" w:hAnsi="Arial Narrow"/>
          <w:b/>
          <w:bCs/>
        </w:rPr>
      </w:pPr>
      <w:r>
        <w:rPr>
          <w:b/>
          <w:bCs/>
        </w:rPr>
        <w:t>2025-04-01</w:t>
      </w:r>
    </w:p>
    <w:tbl>
      <w:tblPr>
        <w:tblW w:w="5000" w:type="pct"/>
        <w:jc w:val="start"/>
        <w:tblInd w:w="-5" w:type="dxa"/>
        <w:tblLayout w:type="fixed"/>
        <w:tblCellMar>
          <w:top w:w="55" w:type="dxa"/>
          <w:start w:w="55" w:type="dxa"/>
          <w:bottom w:w="55" w:type="dxa"/>
          <w:end w:w="55" w:type="dxa"/>
        </w:tblCellMar>
      </w:tblPr>
      <w:tblGrid>
        <w:gridCol w:w="806"/>
        <w:gridCol w:w="2700"/>
        <w:gridCol w:w="5092"/>
        <w:gridCol w:w="1892"/>
        <w:gridCol w:w="2069"/>
        <w:gridCol w:w="1840"/>
      </w:tblGrid>
      <w:tr>
        <w:trPr/>
        <w:tc>
          <w:tcPr>
            <w:tcW w:w="806"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SB25-271</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Obsolete Family &amp; Medical Leave Study</w:t>
            </w:r>
          </w:p>
        </w:tc>
        <w:tc>
          <w:tcPr>
            <w:tcW w:w="50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part 3 of article 13.3 of title 8, Colorado Revised Statutes, containing obsolete provisions relating to the study of a paid family and medical leave program.</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Business, Labor, &amp; Technology</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Ball,</w:t>
            </w:r>
          </w:p>
          <w:p>
            <w:pPr>
              <w:pStyle w:val="Normal"/>
              <w:spacing w:before="29" w:after="29"/>
              <w:rPr>
                <w:rFonts w:ascii="Arial Narrow" w:hAnsi="Arial Narrow"/>
                <w:sz w:val="18"/>
                <w:szCs w:val="18"/>
              </w:rPr>
            </w:pPr>
            <w:r>
              <w:rPr>
                <w:rFonts w:ascii="Arial Narrow" w:hAnsi="Arial Narrow"/>
                <w:sz w:val="18"/>
                <w:szCs w:val="18"/>
              </w:rPr>
              <w:t>Sen. J. Rich</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C. Espenoza,</w:t>
            </w:r>
          </w:p>
          <w:p>
            <w:pPr>
              <w:pStyle w:val="Normal"/>
              <w:spacing w:before="29" w:after="29"/>
              <w:rPr>
                <w:rFonts w:ascii="Arial Narrow" w:hAnsi="Arial Narrow"/>
                <w:sz w:val="18"/>
                <w:szCs w:val="18"/>
              </w:rPr>
            </w:pPr>
            <w:r>
              <w:rPr>
                <w:rFonts w:ascii="Arial Narrow" w:hAnsi="Arial Narrow"/>
                <w:sz w:val="18"/>
                <w:szCs w:val="18"/>
              </w:rPr>
              <w:t>Rep. S. Luck</w:t>
            </w:r>
          </w:p>
        </w:tc>
      </w:tr>
      <w:tr>
        <w:trPr/>
        <w:tc>
          <w:tcPr>
            <w:tcW w:w="806"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SB25-272</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Regional Transportation Authority Sales and Use Tax Exemption</w:t>
            </w:r>
          </w:p>
        </w:tc>
        <w:tc>
          <w:tcPr>
            <w:tcW w:w="50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 sales and use tax exemption for construction materials used in creating housing for a regional transportation authority's staff.</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Transportation &amp; Energy</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F. Winter,</w:t>
            </w:r>
          </w:p>
          <w:p>
            <w:pPr>
              <w:pStyle w:val="Normal"/>
              <w:spacing w:before="29" w:after="29"/>
              <w:rPr>
                <w:rFonts w:ascii="Arial Narrow" w:hAnsi="Arial Narrow"/>
                <w:sz w:val="18"/>
                <w:szCs w:val="18"/>
              </w:rPr>
            </w:pPr>
            <w:r>
              <w:rPr>
                <w:rFonts w:ascii="Arial Narrow" w:hAnsi="Arial Narrow"/>
                <w:sz w:val="18"/>
                <w:szCs w:val="18"/>
              </w:rPr>
              <w:t>Sen. M. Catlin</w:t>
            </w:r>
          </w:p>
        </w:tc>
        <w:tc>
          <w:tcPr>
            <w:tcW w:w="1840" w:type="dxa"/>
            <w:tcBorders>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bl>
    <w:p>
      <w:pPr>
        <w:pStyle w:val="Normal"/>
        <w:spacing w:lineRule="auto" w:line="240" w:before="0" w:after="0"/>
        <w:rPr>
          <w:rFonts w:ascii="Arial Narrow" w:hAnsi="Arial Narrow"/>
          <w:b/>
          <w:bCs/>
        </w:rPr>
      </w:pPr>
      <w:r>
        <w:rPr>
          <w:b/>
          <w:bCs/>
        </w:rPr>
        <w:t>2025-04-03</w:t>
      </w:r>
    </w:p>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SB25-273</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14 Days Hospitals Retain Blood Draws for Investigations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retention of blood draws for fourteen days for use in investigations.</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D. Roberts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L. Smith,</w:t>
            </w:r>
          </w:p>
          <w:p>
            <w:pPr>
              <w:pStyle w:val="Normal"/>
              <w:spacing w:before="29" w:after="29"/>
              <w:rPr>
                <w:rFonts w:ascii="Arial Narrow" w:hAnsi="Arial Narrow"/>
                <w:sz w:val="18"/>
                <w:szCs w:val="18"/>
              </w:rPr>
            </w:pPr>
            <w:r>
              <w:rPr>
                <w:rFonts w:ascii="Arial Narrow" w:hAnsi="Arial Narrow"/>
                <w:sz w:val="18"/>
                <w:szCs w:val="18"/>
              </w:rPr>
              <w:t>Rep. M. Soper</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SB25-274</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Amend Delivery Requirements Wine Direct Shipping</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changes to the delivery requirements for wine direct shipping by alcohol beverage shipper licensees.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Finance</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R. Rodriguez,</w:t>
            </w:r>
          </w:p>
          <w:p>
            <w:pPr>
              <w:pStyle w:val="Normal"/>
              <w:spacing w:before="29" w:after="29"/>
              <w:rPr>
                <w:rFonts w:ascii="Arial Narrow" w:hAnsi="Arial Narrow"/>
                <w:sz w:val="18"/>
                <w:szCs w:val="18"/>
              </w:rPr>
            </w:pPr>
            <w:r>
              <w:rPr>
                <w:rFonts w:ascii="Arial Narrow" w:hAnsi="Arial Narrow"/>
                <w:sz w:val="18"/>
                <w:szCs w:val="18"/>
              </w:rPr>
              <w:t>Sen. P. Lundeen</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W. Lindstedt,</w:t>
            </w:r>
          </w:p>
          <w:p>
            <w:pPr>
              <w:pStyle w:val="Normal"/>
              <w:spacing w:before="29" w:after="29"/>
              <w:rPr>
                <w:rFonts w:ascii="Arial Narrow" w:hAnsi="Arial Narrow"/>
                <w:sz w:val="18"/>
                <w:szCs w:val="18"/>
              </w:rPr>
            </w:pPr>
            <w:r>
              <w:rPr>
                <w:rFonts w:ascii="Arial Narrow" w:hAnsi="Arial Narrow"/>
                <w:sz w:val="18"/>
                <w:szCs w:val="18"/>
              </w:rPr>
              <w:t>Rep. A. Hartsook</w:t>
            </w:r>
          </w:p>
        </w:tc>
      </w:tr>
    </w:tbl>
    <w:p>
      <w:pPr>
        <w:pStyle w:val="BodyText"/>
        <w:rPr/>
      </w:pPr>
      <w:r>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771"/>
        <w:gridCol w:w="2699"/>
        <w:gridCol w:w="5137"/>
        <w:gridCol w:w="1893"/>
        <w:gridCol w:w="2068"/>
        <w:gridCol w:w="1849"/>
      </w:tblGrid>
      <w:tr>
        <w:trPr>
          <w:tblHeader w:val="true"/>
          <w:cantSplit w:val="true"/>
        </w:trPr>
        <w:tc>
          <w:tcPr>
            <w:tcW w:w="77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SB25-275</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Nonsubstantive Relocation of Definitions in Colorado Revised Statutes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relocation of certain existing definitions in the Colorado Revised Statutes to aid the reader in ascertaining their applicability to the proper sections of law.</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Ball,</w:t>
            </w:r>
          </w:p>
          <w:p>
            <w:pPr>
              <w:pStyle w:val="Normal"/>
              <w:spacing w:before="29" w:after="29"/>
              <w:rPr>
                <w:rFonts w:ascii="Arial Narrow" w:hAnsi="Arial Narrow"/>
                <w:sz w:val="18"/>
                <w:szCs w:val="18"/>
              </w:rPr>
            </w:pPr>
            <w:r>
              <w:rPr>
                <w:rFonts w:ascii="Arial Narrow" w:hAnsi="Arial Narrow"/>
                <w:sz w:val="18"/>
                <w:szCs w:val="18"/>
              </w:rPr>
              <w:t>Sen. M. Catlin</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Luck,</w:t>
            </w:r>
          </w:p>
          <w:p>
            <w:pPr>
              <w:pStyle w:val="Normal"/>
              <w:spacing w:before="29" w:after="29"/>
              <w:rPr>
                <w:rFonts w:ascii="Arial Narrow" w:hAnsi="Arial Narrow"/>
                <w:sz w:val="18"/>
                <w:szCs w:val="18"/>
              </w:rPr>
            </w:pPr>
            <w:r>
              <w:rPr>
                <w:rFonts w:ascii="Arial Narrow" w:hAnsi="Arial Narrow"/>
                <w:sz w:val="18"/>
                <w:szCs w:val="18"/>
              </w:rPr>
              <w:t>Rep. C. Espenoza</w:t>
            </w:r>
          </w:p>
        </w:tc>
      </w:tr>
    </w:tbl>
    <w:p>
      <w:pPr>
        <w:pStyle w:val="Normal"/>
        <w:spacing w:lineRule="auto" w:line="240" w:before="0" w:after="0"/>
        <w:rPr>
          <w:rFonts w:ascii="Arial Narrow" w:hAnsi="Arial Narrow"/>
          <w:b/>
          <w:bCs/>
        </w:rPr>
      </w:pPr>
      <w:r>
        <w:rPr>
          <w:b/>
          <w:bCs/>
        </w:rPr>
        <w:t>2025-04-04</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2068"/>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SB25-276</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Protect Civil Rights Immigration Status</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prevent the violation of the civil rights of persons in Colorado based on immigration status.</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Gonzales,</w:t>
            </w:r>
          </w:p>
          <w:p>
            <w:pPr>
              <w:pStyle w:val="Normal"/>
              <w:spacing w:before="29" w:after="29"/>
              <w:rPr>
                <w:rFonts w:ascii="Arial Narrow" w:hAnsi="Arial Narrow"/>
                <w:sz w:val="18"/>
                <w:szCs w:val="18"/>
              </w:rPr>
            </w:pPr>
            <w:r>
              <w:rPr>
                <w:rFonts w:ascii="Arial Narrow" w:hAnsi="Arial Narrow"/>
                <w:sz w:val="18"/>
                <w:szCs w:val="18"/>
              </w:rPr>
              <w:t>Sen. M. Weissman</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Velasco,</w:t>
            </w:r>
          </w:p>
          <w:p>
            <w:pPr>
              <w:pStyle w:val="Normal"/>
              <w:spacing w:before="29" w:after="29"/>
              <w:rPr>
                <w:rFonts w:ascii="Arial Narrow" w:hAnsi="Arial Narrow"/>
                <w:sz w:val="18"/>
                <w:szCs w:val="18"/>
              </w:rPr>
            </w:pPr>
            <w:r>
              <w:rPr>
                <w:rFonts w:ascii="Arial Narrow" w:hAnsi="Arial Narrow"/>
                <w:sz w:val="18"/>
                <w:szCs w:val="18"/>
              </w:rPr>
              <w:t>Rep. L. García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SB25-277</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Sunset Title Insurance Commission</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title insurance commission, and, in connection therewith, implementing the recommendation in the 2024 sunset report by the department of regulatory agencies.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Business, Labor, &amp; Technology</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I. Jodeh.</w:t>
            </w:r>
          </w:p>
          <w:p>
            <w:pPr>
              <w:pStyle w:val="Normal"/>
              <w:spacing w:before="29" w:after="29"/>
              <w:rPr>
                <w:rFonts w:ascii="Arial Narrow" w:hAnsi="Arial Narrow"/>
                <w:sz w:val="18"/>
                <w:szCs w:val="18"/>
              </w:rPr>
            </w:pPr>
            <w:r>
              <w:rPr>
                <w:rFonts w:ascii="Arial Narrow" w:hAnsi="Arial Narrow"/>
                <w:sz w:val="18"/>
                <w:szCs w:val="18"/>
              </w:rPr>
              <w:t>Sen. L. Cutter,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eastAsia="Calibri" w:cs="" w:ascii="Arial Narrow" w:hAnsi="Arial Narrow"/>
                <w:kern w:val="0"/>
                <w:sz w:val="18"/>
                <w:szCs w:val="18"/>
                <w:lang w:val="en-US" w:eastAsia="en-US" w:bidi="ar-SA"/>
              </w:rPr>
              <w:t>Rep. G. Rydin,</w:t>
            </w:r>
          </w:p>
          <w:p>
            <w:pPr>
              <w:pStyle w:val="Normal"/>
              <w:spacing w:before="29" w:after="29"/>
              <w:rPr>
                <w:rFonts w:ascii="Arial Narrow" w:hAnsi="Arial Narrow"/>
                <w:sz w:val="18"/>
                <w:szCs w:val="18"/>
              </w:rPr>
            </w:pPr>
            <w:r>
              <w:rPr>
                <w:rFonts w:ascii="Arial Narrow" w:hAnsi="Arial Narrow"/>
                <w:sz w:val="18"/>
                <w:szCs w:val="18"/>
              </w:rPr>
              <w:t>Rep. S. Woodrow</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SB25-278</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Epinephrine Administration in Schools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 xml:space="preserve">Concerning the administration of emergency-use epinephrine in a school setting. </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K. Mullica</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R. Stewart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SB25-279</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 xml:space="preserve">Colorado Code of Military Justice Updates </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updates to the "Colorado Code of Military Justice".</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Ball,</w:t>
            </w:r>
          </w:p>
          <w:p>
            <w:pPr>
              <w:pStyle w:val="Normal"/>
              <w:spacing w:before="29" w:after="29"/>
              <w:rPr>
                <w:rFonts w:ascii="Arial Narrow" w:hAnsi="Arial Narrow"/>
                <w:sz w:val="18"/>
                <w:szCs w:val="18"/>
              </w:rPr>
            </w:pPr>
            <w:r>
              <w:rPr>
                <w:rFonts w:ascii="Arial Narrow" w:hAnsi="Arial Narrow"/>
                <w:sz w:val="18"/>
                <w:szCs w:val="18"/>
              </w:rPr>
              <w:t>Sen. B. Pelton</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M. Duran,</w:t>
            </w:r>
          </w:p>
          <w:p>
            <w:pPr>
              <w:pStyle w:val="Normal"/>
              <w:spacing w:before="29" w:after="29"/>
              <w:rPr>
                <w:rFonts w:ascii="Arial Narrow" w:hAnsi="Arial Narrow"/>
                <w:sz w:val="18"/>
                <w:szCs w:val="18"/>
              </w:rPr>
            </w:pPr>
            <w:r>
              <w:rPr>
                <w:rFonts w:ascii="Arial Narrow" w:hAnsi="Arial Narrow"/>
                <w:sz w:val="18"/>
                <w:szCs w:val="18"/>
              </w:rPr>
              <w:t>Rep. A. Hartsook</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SB25-280</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Data Center Development and Grid Modernization Act</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benefits to facilitate data center development while supporting electric grid infrastructure, and, in connection therewith, creating the "Colorado Data Center Development and Grid Modernization Act".</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Transportation &amp; Energy</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N. Hinrichsen,</w:t>
            </w:r>
          </w:p>
          <w:p>
            <w:pPr>
              <w:pStyle w:val="Normal"/>
              <w:spacing w:before="29" w:after="29"/>
              <w:rPr>
                <w:rFonts w:ascii="Arial Narrow" w:hAnsi="Arial Narrow"/>
                <w:sz w:val="18"/>
                <w:szCs w:val="18"/>
              </w:rPr>
            </w:pPr>
            <w:r>
              <w:rPr>
                <w:rFonts w:ascii="Arial Narrow" w:hAnsi="Arial Narrow"/>
                <w:sz w:val="18"/>
                <w:szCs w:val="18"/>
              </w:rPr>
              <w:t>Sen. P. Lundeen</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K. Brown,</w:t>
            </w:r>
          </w:p>
          <w:p>
            <w:pPr>
              <w:pStyle w:val="Normal"/>
              <w:spacing w:before="29" w:after="29"/>
              <w:rPr>
                <w:rFonts w:ascii="Arial Narrow" w:hAnsi="Arial Narrow"/>
                <w:sz w:val="18"/>
                <w:szCs w:val="18"/>
              </w:rPr>
            </w:pPr>
            <w:r>
              <w:rPr>
                <w:rFonts w:ascii="Arial Narrow" w:hAnsi="Arial Narrow"/>
                <w:sz w:val="18"/>
                <w:szCs w:val="18"/>
              </w:rPr>
              <w:t>Rep. A. Valdez</w:t>
            </w:r>
          </w:p>
        </w:tc>
      </w:tr>
    </w:tbl>
    <w:p>
      <w:pPr>
        <w:pStyle w:val="Normal"/>
        <w:spacing w:lineRule="auto" w:line="240" w:before="0" w:after="0"/>
        <w:rPr>
          <w:rFonts w:ascii="Arial Narrow" w:hAnsi="Arial Narrow"/>
          <w:b/>
          <w:bCs/>
        </w:rPr>
      </w:pPr>
      <w:r>
        <w:rPr>
          <w:b/>
          <w:bCs/>
        </w:rPr>
        <w:t>2025-04-07</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2068"/>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SB25-281</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Increase Penalties Careless Driving</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careless driving resulting in serious bodily injury.</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Judiciary</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Carson,</w:t>
            </w:r>
          </w:p>
          <w:p>
            <w:pPr>
              <w:pStyle w:val="Normal"/>
              <w:spacing w:before="29" w:after="29"/>
              <w:rPr>
                <w:rFonts w:ascii="Arial Narrow" w:hAnsi="Arial Narrow"/>
                <w:sz w:val="18"/>
                <w:szCs w:val="18"/>
              </w:rPr>
            </w:pPr>
            <w:r>
              <w:rPr>
                <w:rFonts w:ascii="Arial Narrow" w:hAnsi="Arial Narrow"/>
                <w:sz w:val="18"/>
                <w:szCs w:val="18"/>
              </w:rPr>
              <w:t>Sen. M. Snyder</w:t>
            </w:r>
          </w:p>
        </w:tc>
        <w:tc>
          <w:tcPr>
            <w:tcW w:w="184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SB25-282</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Protections for Veterans Seeking Benefits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persons who provide services related to veterans' benefits claims, and, in connection therewith, establishing that certain actions by such persons are deceptive trade practices under the "Colorado Consumer Protection Act".</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Ball,</w:t>
            </w:r>
          </w:p>
          <w:p>
            <w:pPr>
              <w:pStyle w:val="Normal"/>
              <w:spacing w:before="29" w:after="29"/>
              <w:rPr>
                <w:rFonts w:ascii="Arial Narrow" w:hAnsi="Arial Narrow"/>
                <w:sz w:val="18"/>
                <w:szCs w:val="18"/>
              </w:rPr>
            </w:pPr>
            <w:r>
              <w:rPr>
                <w:rFonts w:ascii="Arial Narrow" w:hAnsi="Arial Narrow"/>
                <w:sz w:val="18"/>
                <w:szCs w:val="18"/>
              </w:rPr>
              <w:t>Sen. B. Pelton</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L. Feret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SB25-283</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Funding Water Conservation Board Projects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Colorado water conservation board operations, and, in connection therewith, funding projects and making an appropriation.</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Agriculture &amp; Natural Resources</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D. Roberts,</w:t>
            </w:r>
          </w:p>
          <w:p>
            <w:pPr>
              <w:pStyle w:val="Normal"/>
              <w:spacing w:before="29" w:after="29"/>
              <w:rPr>
                <w:rFonts w:ascii="Arial Narrow" w:hAnsi="Arial Narrow"/>
                <w:sz w:val="18"/>
                <w:szCs w:val="18"/>
              </w:rPr>
            </w:pPr>
            <w:r>
              <w:rPr>
                <w:rFonts w:ascii="Arial Narrow" w:hAnsi="Arial Narrow"/>
                <w:sz w:val="18"/>
                <w:szCs w:val="18"/>
              </w:rPr>
              <w:t>Sen. C. Simpson</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K. McCormick,</w:t>
            </w:r>
          </w:p>
          <w:p>
            <w:pPr>
              <w:pStyle w:val="Normal"/>
              <w:spacing w:before="29" w:after="29"/>
              <w:rPr>
                <w:rFonts w:ascii="Arial Narrow" w:hAnsi="Arial Narrow"/>
                <w:sz w:val="18"/>
                <w:szCs w:val="18"/>
              </w:rPr>
            </w:pPr>
            <w:r>
              <w:rPr>
                <w:rFonts w:ascii="Arial Narrow" w:hAnsi="Arial Narrow"/>
                <w:sz w:val="18"/>
                <w:szCs w:val="18"/>
              </w:rPr>
              <w:t>Rep. M. Soper</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SB25-284</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Youth Service Organization Engagement on School Campuses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allowing nonprofit youth service organizations to present to students on school campuses.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Education</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T. Exum</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M. Martinez</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SB25-285</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Updating Food Establisment Inspection Fees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updating the fee schedule for the fees paid by retail food establishments.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Finance</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D. Roberts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M. Lukens</w:t>
            </w:r>
          </w:p>
        </w:tc>
      </w:tr>
    </w:tbl>
    <w:p>
      <w:pPr>
        <w:pStyle w:val="Normal"/>
        <w:spacing w:lineRule="auto" w:line="240" w:before="0" w:after="0"/>
        <w:rPr>
          <w:rFonts w:ascii="Arial Narrow" w:hAnsi="Arial Narrow"/>
          <w:b/>
          <w:bCs/>
        </w:rPr>
      </w:pPr>
      <w:r>
        <w:rPr>
          <w:b/>
          <w:bCs/>
        </w:rPr>
        <w:t>2025-04-09</w:t>
      </w:r>
    </w:p>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SB25-285</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Updating Food Establishment Inspection Fees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updating the fee schedule for the fees paid by retail food establishments.</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Finance</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D. Roberts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M. Lukens</w:t>
            </w:r>
          </w:p>
        </w:tc>
      </w:tr>
    </w:tbl>
    <w:p>
      <w:pPr>
        <w:pStyle w:val="BodyText"/>
        <w:rPr/>
      </w:pPr>
      <w:r>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771"/>
        <w:gridCol w:w="2699"/>
        <w:gridCol w:w="5137"/>
        <w:gridCol w:w="1893"/>
        <w:gridCol w:w="2068"/>
        <w:gridCol w:w="1849"/>
      </w:tblGrid>
      <w:tr>
        <w:trPr>
          <w:tblHeader w:val="true"/>
          <w:cantSplit w:val="true"/>
        </w:trPr>
        <w:tc>
          <w:tcPr>
            <w:tcW w:w="77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SB25-286</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Petroleum Products Fees &amp; Penalties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money collected by the state in relation to petroleum products.</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Transportation &amp; Energy</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N. Hinrichsen,</w:t>
            </w:r>
          </w:p>
          <w:p>
            <w:pPr>
              <w:pStyle w:val="Normal"/>
              <w:spacing w:before="29" w:after="29"/>
              <w:rPr>
                <w:rFonts w:ascii="Arial Narrow" w:hAnsi="Arial Narrow"/>
                <w:sz w:val="18"/>
                <w:szCs w:val="18"/>
              </w:rPr>
            </w:pPr>
            <w:r>
              <w:rPr>
                <w:rFonts w:ascii="Arial Narrow" w:hAnsi="Arial Narrow"/>
                <w:sz w:val="18"/>
                <w:szCs w:val="18"/>
              </w:rPr>
              <w:t>Sen. M. Snyder</w:t>
            </w:r>
          </w:p>
        </w:tc>
        <w:tc>
          <w:tcPr>
            <w:tcW w:w="184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SB25-287</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Capitol Building Advisory Committee Modifications</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modification of the duties of the capitol building advisory committee.</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D. Michaelson Jenet</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W. Lindstedt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SB25-288</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Intimate Digital Depictions Criminal &amp; Civil Actions</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preventing certain disclosures of intimate depictions, and, in connection therewith, creating a cause of action for nonconsensual disclosure of an intimate digital depiction and adding and amending related provisions in criminal law.</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Judiciary</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R. Rodriguez</w:t>
            </w:r>
          </w:p>
        </w:tc>
        <w:tc>
          <w:tcPr>
            <w:tcW w:w="1840" w:type="dxa"/>
            <w:tcBorders>
              <w:start w:val="single" w:sz="4" w:space="0" w:color="000000"/>
              <w:bottom w:val="single" w:sz="4" w:space="0" w:color="000000"/>
              <w:end w:val="single" w:sz="4" w:space="0" w:color="000000"/>
            </w:tcBorders>
          </w:tcPr>
          <w:p>
            <w:pPr>
              <w:pStyle w:val="Normal"/>
              <w:widowControl/>
              <w:suppressAutoHyphens w:val="true"/>
              <w:bidi w:val="0"/>
              <w:spacing w:lineRule="auto" w:line="259" w:before="0" w:after="160"/>
              <w:jc w:val="start"/>
              <w:rPr/>
            </w:pPr>
            <w:r>
              <w:rPr/>
            </w:r>
          </w:p>
        </w:tc>
      </w:tr>
    </w:tbl>
    <w:p>
      <w:pPr>
        <w:pStyle w:val="Normal"/>
        <w:spacing w:lineRule="auto" w:line="240" w:before="0" w:after="0"/>
        <w:rPr>
          <w:rFonts w:ascii="Arial Narrow" w:hAnsi="Arial Narrow"/>
          <w:b/>
          <w:bCs/>
        </w:rPr>
      </w:pPr>
      <w:r>
        <w:rPr>
          <w:b/>
          <w:bCs/>
        </w:rPr>
        <w:t>2025-04-10</w:t>
      </w:r>
    </w:p>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SB25-289</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Creation of a Drug Donation Program</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creation of a drug donation program.</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L. Cutter</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K. Brown</w:t>
            </w:r>
          </w:p>
        </w:tc>
      </w:tr>
    </w:tbl>
    <w:p>
      <w:pPr>
        <w:pStyle w:val="Normal"/>
        <w:spacing w:lineRule="auto" w:line="240" w:before="0" w:after="0"/>
        <w:rPr>
          <w:rFonts w:ascii="Arial Narrow" w:hAnsi="Arial Narrow"/>
          <w:b/>
          <w:bCs/>
        </w:rPr>
      </w:pPr>
      <w:r>
        <w:rPr>
          <w:b/>
          <w:bCs/>
        </w:rPr>
        <w:t>2025-04-14</w:t>
      </w:r>
    </w:p>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SB25-290</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Stabilization Payments for Safety Net Providers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creation of the provider stabilization fund within the Colorado healthcare affordability and sustainability enterprise to make provider stabilization payments to eligible safety net providers that serve low-income, uninsured populations in the state, and, in connection therewith, maximizing federal funds to support the operations of the enterprise.</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K. Mullica.</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tc>
      </w:tr>
    </w:tbl>
    <w:p>
      <w:pPr>
        <w:pStyle w:val="Normal"/>
        <w:spacing w:lineRule="auto" w:line="240" w:before="0" w:after="0"/>
        <w:rPr>
          <w:rFonts w:ascii="Arial Narrow" w:hAnsi="Arial Narrow"/>
          <w:b/>
          <w:bCs/>
        </w:rPr>
      </w:pPr>
      <w:r>
        <w:rPr>
          <w:b/>
          <w:bCs/>
        </w:rPr>
        <w:t>2025-04-15</w:t>
      </w:r>
    </w:p>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SB25-291</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Division Criminal Justice Spending Authority Community Corrections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Concerning the spending authority of the division of criminal justice in the department of public safety for community corrections programs.</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Sen. J. Amabile,</w:t>
            </w:r>
          </w:p>
          <w:p>
            <w:pPr>
              <w:pStyle w:val="Normal"/>
              <w:spacing w:before="29" w:after="29"/>
              <w:rPr>
                <w:rFonts w:ascii="Arial Narrow" w:hAnsi="Arial Narrow"/>
                <w:color w:val="FF0000"/>
                <w:sz w:val="18"/>
                <w:szCs w:val="18"/>
              </w:rPr>
            </w:pPr>
            <w:r>
              <w:rPr>
                <w:rFonts w:ascii="Arial Narrow" w:hAnsi="Arial Narrow"/>
                <w:color w:val="FF0000"/>
                <w:sz w:val="18"/>
                <w:szCs w:val="18"/>
              </w:rPr>
              <w:t>Sen. B. Kirkmeyer</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color w:val="FF0000"/>
                <w:sz w:val="18"/>
                <w:szCs w:val="18"/>
              </w:rPr>
            </w:pPr>
            <w:r>
              <w:rPr>
                <w:rFonts w:ascii="Arial Narrow" w:hAnsi="Arial Narrow"/>
                <w:color w:val="FF0000"/>
                <w:sz w:val="18"/>
                <w:szCs w:val="18"/>
              </w:rPr>
              <w:t>Rep. E. Sirota,</w:t>
            </w:r>
          </w:p>
          <w:p>
            <w:pPr>
              <w:pStyle w:val="Normal"/>
              <w:spacing w:before="29" w:after="29"/>
              <w:rPr>
                <w:rFonts w:ascii="Arial Narrow" w:hAnsi="Arial Narrow"/>
                <w:color w:val="FF0000"/>
                <w:sz w:val="18"/>
                <w:szCs w:val="18"/>
              </w:rPr>
            </w:pPr>
            <w:r>
              <w:rPr>
                <w:rFonts w:ascii="Arial Narrow" w:hAnsi="Arial Narrow"/>
                <w:color w:val="FF0000"/>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SB25-292</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Workforce Capacity Center</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creation of the workforce capacity center.</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SB25-293</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Transfers from License Plate Cash Fund</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transfers of money from the license plate cash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SB25-294</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Behavioral Health Services for Medicaid Members</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residential behavioral health services for medicaid members who are in the custody of a county department of human or social services.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SB25-295</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Transfer Proposition KK Money ARPA Cash Fund</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transferring money received through the firearms and ammunition excise tax into the mental and behavioral health excise tax cash fund, and, in connection therewith, making and reducing an appropriation.</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SB25-296</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Insurance Coverage for Breast Cancer Examinations</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insurance coverage for preventive breast cancer examinations.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D. Michaelson Jenet</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K. Stewart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SB25-297</w:t>
            </w:r>
          </w:p>
        </w:tc>
        <w:tc>
          <w:tcPr>
            <w:tcW w:w="270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Implementation of Colorado Natural Medicine Initiative</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implementation of Colorado's natural medicine initiative, and, in connection therewith, requiring the department of public health and environment to collect data and information related to the health effects and other impacts of the use of natural medicine and natural medicine products.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Ball</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L. Feret</w:t>
            </w:r>
          </w:p>
        </w:tc>
      </w:tr>
    </w:tbl>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771"/>
        <w:gridCol w:w="2699"/>
        <w:gridCol w:w="5137"/>
        <w:gridCol w:w="1893"/>
        <w:gridCol w:w="2068"/>
        <w:gridCol w:w="1849"/>
      </w:tblGrid>
      <w:tr>
        <w:trPr>
          <w:cantSplit w:val="true"/>
        </w:trPr>
        <w:tc>
          <w:tcPr>
            <w:tcW w:w="77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p>
      <w:pPr>
        <w:pStyle w:val="Normal"/>
        <w:spacing w:lineRule="auto" w:line="240" w:before="0" w:after="0"/>
        <w:rPr>
          <w:rFonts w:ascii="Arial Narrow" w:hAnsi="Arial Narrow"/>
          <w:b/>
          <w:bCs/>
        </w:rPr>
      </w:pPr>
      <w:r>
        <w:rPr>
          <w:b/>
          <w:bCs/>
        </w:rPr>
        <w:t>2025-04-16</w:t>
      </w:r>
    </w:p>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2069"/>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SB25-298</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Remove Term Homosexuality from Criminal Code</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removing the term "homosexuality" from the definition of sexual conduct in the "Colorado Criminal Code".</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Judiciary</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L. Daugherty,</w:t>
            </w:r>
          </w:p>
          <w:p>
            <w:pPr>
              <w:pStyle w:val="Normal"/>
              <w:spacing w:before="29" w:after="29"/>
              <w:rPr>
                <w:rFonts w:ascii="Arial Narrow" w:hAnsi="Arial Narrow"/>
                <w:sz w:val="18"/>
                <w:szCs w:val="18"/>
              </w:rPr>
            </w:pPr>
            <w:r>
              <w:rPr>
                <w:rFonts w:ascii="Arial Narrow" w:hAnsi="Arial Narrow"/>
                <w:sz w:val="18"/>
                <w:szCs w:val="18"/>
              </w:rPr>
              <w:t>Sen. P. Lundeen</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M. Lindsay,</w:t>
            </w:r>
          </w:p>
          <w:p>
            <w:pPr>
              <w:pStyle w:val="Normal"/>
              <w:spacing w:before="29" w:after="29"/>
              <w:rPr>
                <w:rFonts w:ascii="Arial Narrow" w:hAnsi="Arial Narrow"/>
                <w:sz w:val="18"/>
                <w:szCs w:val="18"/>
              </w:rPr>
            </w:pPr>
            <w:r>
              <w:rPr>
                <w:rFonts w:ascii="Arial Narrow" w:hAnsi="Arial Narrow"/>
                <w:sz w:val="18"/>
                <w:szCs w:val="18"/>
              </w:rPr>
              <w:t>Rep. M. Lukens</w:t>
            </w:r>
          </w:p>
        </w:tc>
      </w:tr>
    </w:tbl>
    <w:p>
      <w:pPr>
        <w:pStyle w:val="Normal"/>
        <w:spacing w:lineRule="auto" w:line="240" w:before="0" w:after="0"/>
        <w:rPr>
          <w:rFonts w:ascii="Arial Narrow" w:hAnsi="Arial Narrow"/>
          <w:b/>
          <w:bCs/>
        </w:rPr>
      </w:pPr>
      <w:r>
        <w:rPr>
          <w:b/>
          <w:bCs/>
        </w:rPr>
        <w:t>2025-04-17</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2068"/>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SB25-299</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Consumer Protection Residential Energy Systems</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increase consumer protection in certain residential clean energy system transactions.</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Transportation &amp; Energy</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K. Wallace</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K. Brown,</w:t>
            </w:r>
          </w:p>
          <w:p>
            <w:pPr>
              <w:pStyle w:val="Normal"/>
              <w:spacing w:before="29" w:after="29"/>
              <w:rPr>
                <w:rFonts w:ascii="Arial Narrow" w:hAnsi="Arial Narrow"/>
                <w:sz w:val="18"/>
                <w:szCs w:val="18"/>
              </w:rPr>
            </w:pPr>
            <w:r>
              <w:rPr>
                <w:rFonts w:ascii="Arial Narrow" w:hAnsi="Arial Narrow"/>
                <w:sz w:val="18"/>
                <w:szCs w:val="18"/>
              </w:rPr>
              <w:t>Rep. M. Soper</w:t>
            </w:r>
          </w:p>
        </w:tc>
      </w:tr>
    </w:tbl>
    <w:p>
      <w:pPr>
        <w:pStyle w:val="Normal"/>
        <w:spacing w:lineRule="auto" w:line="240" w:before="0" w:after="0"/>
        <w:rPr>
          <w:rFonts w:ascii="Arial Narrow" w:hAnsi="Arial Narrow"/>
          <w:b/>
          <w:bCs/>
        </w:rPr>
      </w:pPr>
      <w:r>
        <w:rPr>
          <w:b/>
          <w:bCs/>
        </w:rPr>
        <w:t>2025-04-21</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2068"/>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SB25-300</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Revisor's Bill</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nonsubstantive revision of the Colorado Revised Statutes, as amended, and, in connection therewith, amending or repealing obsolete, imperfect, and inoperative law to preserve the legislative intent, effect, and meaning of the law.</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Judiciary</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Carson,</w:t>
            </w:r>
          </w:p>
          <w:p>
            <w:pPr>
              <w:pStyle w:val="Normal"/>
              <w:spacing w:before="29" w:after="29"/>
              <w:rPr>
                <w:rFonts w:ascii="Arial Narrow" w:hAnsi="Arial Narrow"/>
                <w:sz w:val="18"/>
                <w:szCs w:val="18"/>
              </w:rPr>
            </w:pPr>
            <w:r>
              <w:rPr>
                <w:rFonts w:ascii="Arial Narrow" w:hAnsi="Arial Narrow"/>
                <w:sz w:val="18"/>
                <w:szCs w:val="18"/>
              </w:rPr>
              <w:t>Sen. M. Weissman</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Luck,</w:t>
            </w:r>
          </w:p>
          <w:p>
            <w:pPr>
              <w:pStyle w:val="Normal"/>
              <w:spacing w:before="29" w:after="29"/>
              <w:rPr>
                <w:rFonts w:ascii="Arial Narrow" w:hAnsi="Arial Narrow"/>
                <w:sz w:val="18"/>
                <w:szCs w:val="18"/>
              </w:rPr>
            </w:pPr>
            <w:r>
              <w:rPr>
                <w:rFonts w:ascii="Arial Narrow" w:hAnsi="Arial Narrow"/>
                <w:sz w:val="18"/>
                <w:szCs w:val="18"/>
              </w:rPr>
              <w:t>Rep. S. Camacho</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SB25-301</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Remove Authorization Requirement Adjust Chronic Prescription</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authorization for a health-care provider to adjust a chronic maintenance drug prescription without prior authorization from an insurance carrier.</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Health &amp; Human Services</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K. Wallace,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Lieder,</w:t>
            </w:r>
          </w:p>
          <w:p>
            <w:pPr>
              <w:pStyle w:val="Normal"/>
              <w:spacing w:before="29" w:after="29"/>
              <w:rPr>
                <w:rFonts w:ascii="Arial Narrow" w:hAnsi="Arial Narrow"/>
                <w:sz w:val="18"/>
                <w:szCs w:val="18"/>
              </w:rPr>
            </w:pPr>
            <w:r>
              <w:rPr>
                <w:rFonts w:ascii="Arial Narrow" w:hAnsi="Arial Narrow"/>
                <w:sz w:val="18"/>
                <w:szCs w:val="18"/>
              </w:rPr>
              <w:t>Rep. D. Johnson</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SB25-302</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Achieving a Better Life Experience Tax Deduction</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extending the achieving a better life experience state income tax deduction.</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Finance</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C. Kipp</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L. García,</w:t>
            </w:r>
          </w:p>
          <w:p>
            <w:pPr>
              <w:pStyle w:val="Normal"/>
              <w:spacing w:before="29" w:after="29"/>
              <w:rPr>
                <w:rFonts w:ascii="Arial Narrow" w:hAnsi="Arial Narrow"/>
                <w:sz w:val="18"/>
                <w:szCs w:val="18"/>
              </w:rPr>
            </w:pPr>
            <w:r>
              <w:rPr>
                <w:rFonts w:ascii="Arial Narrow" w:hAnsi="Arial Narrow"/>
                <w:sz w:val="18"/>
                <w:szCs w:val="18"/>
              </w:rPr>
              <w:t>Rep. Y. Zokaie</w:t>
            </w:r>
          </w:p>
        </w:tc>
      </w:tr>
    </w:tbl>
    <w:p>
      <w:pPr>
        <w:pStyle w:val="Normal"/>
        <w:spacing w:lineRule="auto" w:line="240" w:before="0" w:after="0"/>
        <w:rPr>
          <w:rFonts w:ascii="Arial Narrow" w:hAnsi="Arial Narrow"/>
          <w:b/>
          <w:bCs/>
        </w:rPr>
      </w:pPr>
      <w:r>
        <w:rPr>
          <w:b/>
          <w:bCs/>
        </w:rPr>
        <w:t>2025-04-22</w:t>
      </w:r>
    </w:p>
    <w:tbl>
      <w:tblPr>
        <w:tblW w:w="5000" w:type="pct"/>
        <w:jc w:val="start"/>
        <w:tblInd w:w="-5" w:type="dxa"/>
        <w:tblLayout w:type="fixed"/>
        <w:tblCellMar>
          <w:top w:w="55" w:type="dxa"/>
          <w:start w:w="55" w:type="dxa"/>
          <w:bottom w:w="55" w:type="dxa"/>
          <w:end w:w="55" w:type="dxa"/>
        </w:tblCellMar>
      </w:tblPr>
      <w:tblGrid>
        <w:gridCol w:w="859"/>
        <w:gridCol w:w="2612"/>
        <w:gridCol w:w="5127"/>
        <w:gridCol w:w="1893"/>
        <w:gridCol w:w="2068"/>
        <w:gridCol w:w="1840"/>
      </w:tblGrid>
      <w:tr>
        <w:trPr/>
        <w:tc>
          <w:tcPr>
            <w:tcW w:w="85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SB25-303</w:t>
            </w:r>
          </w:p>
        </w:tc>
        <w:tc>
          <w:tcPr>
            <w:tcW w:w="261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Repeal Natural Disaster Grant Fund</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repeal of the natural disaster grant fund.</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R. Taggart,</w:t>
            </w:r>
          </w:p>
          <w:p>
            <w:pPr>
              <w:pStyle w:val="Normal"/>
              <w:spacing w:before="29" w:after="29"/>
              <w:rPr>
                <w:rFonts w:ascii="Arial Narrow" w:hAnsi="Arial Narrow"/>
                <w:sz w:val="18"/>
                <w:szCs w:val="18"/>
              </w:rPr>
            </w:pPr>
            <w:r>
              <w:rPr>
                <w:rFonts w:ascii="Arial Narrow" w:hAnsi="Arial Narrow"/>
                <w:sz w:val="18"/>
                <w:szCs w:val="18"/>
              </w:rPr>
              <w:t>Rep. S. Bird</w:t>
            </w:r>
          </w:p>
        </w:tc>
      </w:tr>
      <w:tr>
        <w:trPr/>
        <w:tc>
          <w:tcPr>
            <w:tcW w:w="85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SB25-304</w:t>
            </w:r>
          </w:p>
        </w:tc>
        <w:tc>
          <w:tcPr>
            <w:tcW w:w="261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Measures to Address Sexual Assault Kit Backlog</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address the sexual assault kit testing backlog.</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Judiciary</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M. Weissman</w:t>
            </w:r>
          </w:p>
        </w:tc>
        <w:tc>
          <w:tcPr>
            <w:tcW w:w="1840" w:type="dxa"/>
            <w:tcBorders>
              <w:start w:val="single" w:sz="4" w:space="0" w:color="000000"/>
              <w:bottom w:val="single" w:sz="4" w:space="0" w:color="000000"/>
              <w:end w:val="single" w:sz="4" w:space="0" w:color="000000"/>
            </w:tcBorders>
          </w:tcPr>
          <w:p>
            <w:pPr>
              <w:pStyle w:val="Normal"/>
              <w:spacing w:before="0" w:after="160"/>
              <w:rPr/>
            </w:pPr>
            <w:r>
              <w:rPr/>
            </w:r>
          </w:p>
        </w:tc>
      </w:tr>
    </w:tbl>
    <w:p>
      <w:pPr>
        <w:pStyle w:val="Normal"/>
        <w:spacing w:lineRule="auto" w:line="240" w:before="0" w:after="0"/>
        <w:rPr>
          <w:rFonts w:ascii="Arial Narrow" w:hAnsi="Arial Narrow"/>
          <w:b/>
          <w:bCs/>
        </w:rPr>
      </w:pPr>
      <w:r>
        <w:rPr>
          <w:b/>
          <w:bCs/>
        </w:rPr>
        <w:t>2025-04-23</w:t>
      </w:r>
    </w:p>
    <w:tbl>
      <w:tblPr>
        <w:tblW w:w="5000" w:type="pct"/>
        <w:jc w:val="start"/>
        <w:tblInd w:w="-5" w:type="dxa"/>
        <w:tblLayout w:type="fixed"/>
        <w:tblCellMar>
          <w:top w:w="55" w:type="dxa"/>
          <w:start w:w="55" w:type="dxa"/>
          <w:bottom w:w="55" w:type="dxa"/>
          <w:end w:w="55" w:type="dxa"/>
        </w:tblCellMar>
      </w:tblPr>
      <w:tblGrid>
        <w:gridCol w:w="859"/>
        <w:gridCol w:w="2611"/>
        <w:gridCol w:w="5128"/>
        <w:gridCol w:w="1892"/>
        <w:gridCol w:w="2069"/>
        <w:gridCol w:w="1840"/>
      </w:tblGrid>
      <w:tr>
        <w:trPr/>
        <w:tc>
          <w:tcPr>
            <w:tcW w:w="85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SB25-305</w:t>
            </w:r>
          </w:p>
        </w:tc>
        <w:tc>
          <w:tcPr>
            <w:tcW w:w="261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Water Quality Permitting Efficiency</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process by which the division of administration in the department of public health and environment issues permits relating to water quality.</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5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SB25-306</w:t>
            </w:r>
          </w:p>
        </w:tc>
        <w:tc>
          <w:tcPr>
            <w:tcW w:w="261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Performance Audits of Certain State Agencies</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required performance audits of certain state agencies, and, in connection therewith, requiring the state auditor to conduct or cause to be conducted performance audits of the air pollution control division and the division of labor standards and statistics.</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Finance</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R. Rodriguez,</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W. Lindstedt,</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85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SB25-307</w:t>
            </w:r>
          </w:p>
        </w:tc>
        <w:tc>
          <w:tcPr>
            <w:tcW w:w="261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Decarbonization Tax Credits Administration Cash Fund</w:t>
            </w:r>
          </w:p>
        </w:tc>
        <w:tc>
          <w:tcPr>
            <w:tcW w:w="512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decarbonization tax credits administration cash fund, and, in connection therewith, requiring that money credited to the fund not exceed the net revenue from the collection of oil and gas severance tax, transferring two million five hundred thousand dollars from the energy and carbon management cash fund to the fund, and transferring two million five hundred thousand dollars from the fund to the energy and carbon management cash fund.</w:t>
            </w:r>
          </w:p>
        </w:tc>
        <w:tc>
          <w:tcPr>
            <w:tcW w:w="189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9"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E. Sirota,</w:t>
            </w:r>
          </w:p>
          <w:p>
            <w:pPr>
              <w:pStyle w:val="Normal"/>
              <w:spacing w:before="29" w:after="29"/>
              <w:rPr>
                <w:rFonts w:ascii="Arial Narrow" w:hAnsi="Arial Narrow"/>
                <w:sz w:val="18"/>
                <w:szCs w:val="18"/>
              </w:rPr>
            </w:pPr>
            <w:r>
              <w:rPr>
                <w:rFonts w:ascii="Arial Narrow" w:hAnsi="Arial Narrow"/>
                <w:sz w:val="18"/>
                <w:szCs w:val="18"/>
              </w:rPr>
              <w:t>Rep. S. Bird</w:t>
            </w:r>
          </w:p>
        </w:tc>
      </w:tr>
    </w:tbl>
    <w:p>
      <w:pPr>
        <w:pStyle w:val="BodyText"/>
        <w:rPr>
          <w:rFonts w:ascii="Arial Narrow" w:hAnsi="Arial Narrow"/>
          <w:sz w:val="4"/>
          <w:szCs w:val="4"/>
        </w:rPr>
      </w:pPr>
      <w:r>
        <w:rPr>
          <w:rFonts w:ascii="Arial Narrow" w:hAnsi="Arial Narrow"/>
          <w:sz w:val="4"/>
          <w:szCs w:val="4"/>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771"/>
        <w:gridCol w:w="2699"/>
        <w:gridCol w:w="5137"/>
        <w:gridCol w:w="1893"/>
        <w:gridCol w:w="2068"/>
        <w:gridCol w:w="1849"/>
      </w:tblGrid>
      <w:tr>
        <w:trPr>
          <w:cantSplit w:val="true"/>
        </w:trPr>
        <w:tc>
          <w:tcPr>
            <w:tcW w:w="77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770"/>
        <w:gridCol w:w="2700"/>
        <w:gridCol w:w="5128"/>
        <w:gridCol w:w="1892"/>
        <w:gridCol w:w="1981"/>
        <w:gridCol w:w="1928"/>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SB25-308</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Medicaid Services Related to Federal Authorizations</w:t>
            </w:r>
          </w:p>
        </w:tc>
        <w:tc>
          <w:tcPr>
            <w:tcW w:w="512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related to certain state medical assistance program federal authorizations, and, in connection therewith, funding services from savings realized from state medical assistance program federal authorizations and making and reducing appropriations.</w:t>
            </w:r>
          </w:p>
        </w:tc>
        <w:tc>
          <w:tcPr>
            <w:tcW w:w="189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928"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R. Taggart,</w:t>
            </w:r>
          </w:p>
          <w:p>
            <w:pPr>
              <w:pStyle w:val="Normal"/>
              <w:spacing w:before="29" w:after="29"/>
              <w:rPr>
                <w:rFonts w:ascii="Arial Narrow" w:hAnsi="Arial Narrow"/>
                <w:sz w:val="18"/>
                <w:szCs w:val="18"/>
              </w:rPr>
            </w:pPr>
            <w:r>
              <w:rPr>
                <w:rFonts w:ascii="Arial Narrow" w:hAnsi="Arial Narrow"/>
                <w:sz w:val="18"/>
                <w:szCs w:val="18"/>
              </w:rPr>
              <w:t>Rep. E. Sirota</w:t>
            </w:r>
          </w:p>
        </w:tc>
      </w:tr>
    </w:tbl>
    <w:p>
      <w:pPr>
        <w:pStyle w:val="Normal"/>
        <w:spacing w:lineRule="auto" w:line="240" w:before="0" w:after="0"/>
        <w:rPr>
          <w:rFonts w:ascii="Arial Narrow" w:hAnsi="Arial Narrow"/>
          <w:b/>
          <w:bCs/>
        </w:rPr>
      </w:pPr>
      <w:r>
        <w:rPr>
          <w:b/>
          <w:bCs/>
        </w:rPr>
        <w:t>2025-04-24</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1982"/>
        <w:gridCol w:w="1926"/>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SB25-309</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Authorize Legislative Fellows</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authorization for the legislative council to approve the placement of nonpartisan legislative fellowships within the legislative council staff.</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State, Veterans, &amp; Military Affairs</w:t>
            </w:r>
          </w:p>
        </w:tc>
        <w:tc>
          <w:tcPr>
            <w:tcW w:w="198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C. Simpson</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K. Brown</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SB25-310</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Proposition 130 Implementation</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implementation of proposition 130.</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Bridges</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SB25-311</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Inactive Cash Funds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balances of inactive cash funds.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SB25-312</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American Rescue Plan Act Funds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use of money received from the federal coronavirus state fiscal recovery fund, and, in connection therewith, transferring the unspent state money that refinanced the money received from the federal coronavirus state fiscal recovery fund, repealing the requirement for recruitment of health-care professionals funded with refinanced money, and making and reducing appropriations.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SB25-313</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Proposition 123 Revenue Uses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permissible uses of state income tax revenue raised in connection with Proposition 123.</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bl>
    <w:p>
      <w:pPr>
        <w:pStyle w:val="Normal"/>
        <w:spacing w:lineRule="auto" w:line="240" w:before="0" w:after="0"/>
        <w:rPr>
          <w:rFonts w:ascii="Arial Narrow" w:hAnsi="Arial Narrow"/>
          <w:b/>
          <w:bCs/>
        </w:rPr>
      </w:pPr>
      <w:r>
        <w:rPr>
          <w:b/>
          <w:bCs/>
        </w:rPr>
        <w:t>2025-04-25</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1982"/>
        <w:gridCol w:w="1926"/>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SB25-314</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Recovery Audit Contractor Program</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changes to the recovery audit contractor program, and, in connection therewith, making and reducing an appropriation.</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 xml:space="preserve"> </w:t>
            </w:r>
            <w:r>
              <w:rPr>
                <w:rFonts w:ascii="Arial Narrow" w:hAnsi="Arial Narrow"/>
                <w:sz w:val="18"/>
                <w:szCs w:val="18"/>
              </w:rPr>
              <w:t>Appropriations</w:t>
            </w:r>
          </w:p>
        </w:tc>
        <w:tc>
          <w:tcPr>
            <w:tcW w:w="198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Bridges</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SB25-315</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Postsecondary &amp; Workforce Readiness Programs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reinvent postsecondary and workforce readiness programs.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SB25-316</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Auraria Higher Education Center Appropriations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requirements for money appropriated to the department of higher education, and, in connection therewith, making adjustments to appropriations made in the annual general appropriation act for the 2025-26 state fiscal year and making an appropriation.</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Amabile,</w:t>
            </w:r>
          </w:p>
          <w:p>
            <w:pPr>
              <w:pStyle w:val="Normal"/>
              <w:spacing w:before="29" w:after="29"/>
              <w:rPr>
                <w:rFonts w:ascii="Arial Narrow" w:hAnsi="Arial Narrow"/>
                <w:sz w:val="18"/>
                <w:szCs w:val="18"/>
              </w:rPr>
            </w:pPr>
            <w:r>
              <w:rPr>
                <w:rFonts w:ascii="Arial Narrow" w:hAnsi="Arial Narrow"/>
                <w:sz w:val="18"/>
                <w:szCs w:val="18"/>
              </w:rPr>
              <w:t>Sen. J. Bridges</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R. Taggart,</w:t>
            </w:r>
          </w:p>
          <w:p>
            <w:pPr>
              <w:pStyle w:val="Normal"/>
              <w:spacing w:before="29" w:after="29"/>
              <w:rPr>
                <w:rFonts w:ascii="Arial Narrow" w:hAnsi="Arial Narrow"/>
                <w:sz w:val="18"/>
                <w:szCs w:val="18"/>
              </w:rPr>
            </w:pPr>
            <w:r>
              <w:rPr>
                <w:rFonts w:ascii="Arial Narrow" w:hAnsi="Arial Narrow"/>
                <w:sz w:val="18"/>
                <w:szCs w:val="18"/>
              </w:rPr>
              <w:t>Rep. E. Sirota</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SB25-317</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Transfer Cash Fund Investment Earnings to General Fund</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transfer of interest and income derived from the deposit and investment of money in certain cash funds into the general fund.</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1982"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J. Bridges</w:t>
            </w:r>
          </w:p>
        </w:tc>
        <w:tc>
          <w:tcPr>
            <w:tcW w:w="1926"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bl>
    <w:p>
      <w:pPr>
        <w:pStyle w:val="Normal"/>
        <w:spacing w:lineRule="auto" w:line="240" w:before="0" w:after="0"/>
        <w:rPr>
          <w:rFonts w:ascii="Arial Narrow" w:hAnsi="Arial Narrow"/>
          <w:b/>
          <w:bCs/>
        </w:rPr>
      </w:pPr>
      <w:r>
        <w:rPr>
          <w:b/>
          <w:bCs/>
        </w:rPr>
        <w:t>2025-04-28</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1982"/>
        <w:gridCol w:w="1926"/>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SB25-318</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Artificial Intelligence Consumer Protections</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consumer protections in interactions with artificial intelligence systems.</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Business, Labor, &amp; Technology</w:t>
            </w:r>
          </w:p>
        </w:tc>
        <w:tc>
          <w:tcPr>
            <w:tcW w:w="1982"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R. Rodriguez</w:t>
            </w:r>
          </w:p>
        </w:tc>
        <w:tc>
          <w:tcPr>
            <w:tcW w:w="1926"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B. Titone</w:t>
            </w:r>
          </w:p>
        </w:tc>
      </w:tr>
    </w:tbl>
    <w:p>
      <w:pPr>
        <w:pStyle w:val="Normal"/>
        <w:spacing w:before="29" w:after="29"/>
        <w:rPr>
          <w:rFonts w:ascii="Arial Narrow" w:hAnsi="Arial Narrow"/>
          <w:sz w:val="18"/>
          <w:szCs w:val="18"/>
        </w:rPr>
      </w:pPr>
      <w:r>
        <w:rPr>
          <w:rFonts w:ascii="Arial Narrow" w:hAnsi="Arial Narrow"/>
          <w:sz w:val="18"/>
          <w:szCs w:val="18"/>
        </w:rPr>
      </w:r>
    </w:p>
    <w:tbl>
      <w:tblPr>
        <w:tblStyle w:val="TableGrid"/>
        <w:tblW w:w="14418"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771"/>
        <w:gridCol w:w="2699"/>
        <w:gridCol w:w="5137"/>
        <w:gridCol w:w="1893"/>
        <w:gridCol w:w="2068"/>
        <w:gridCol w:w="1849"/>
      </w:tblGrid>
      <w:tr>
        <w:trPr>
          <w:cantSplit w:val="true"/>
        </w:trPr>
        <w:tc>
          <w:tcPr>
            <w:tcW w:w="77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BILL #</w:t>
            </w:r>
          </w:p>
        </w:tc>
        <w:tc>
          <w:tcPr>
            <w:tcW w:w="269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513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1893"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ASSIGNED TO</w:t>
            </w:r>
          </w:p>
        </w:tc>
        <w:tc>
          <w:tcPr>
            <w:tcW w:w="206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18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p>
      <w:pPr>
        <w:pStyle w:val="Normal"/>
        <w:spacing w:lineRule="auto" w:line="240" w:before="0" w:after="0"/>
        <w:rPr>
          <w:rFonts w:ascii="Arial Narrow" w:hAnsi="Arial Narrow"/>
          <w:b/>
          <w:bCs/>
        </w:rPr>
      </w:pPr>
      <w:r>
        <w:rPr>
          <w:b/>
          <w:bCs/>
        </w:rPr>
        <w:t>2025-05-01</w:t>
      </w:r>
    </w:p>
    <w:tbl>
      <w:tblPr>
        <w:tblW w:w="5000" w:type="pct"/>
        <w:jc w:val="start"/>
        <w:tblInd w:w="-5" w:type="dxa"/>
        <w:tblLayout w:type="fixed"/>
        <w:tblCellMar>
          <w:top w:w="55" w:type="dxa"/>
          <w:start w:w="55" w:type="dxa"/>
          <w:bottom w:w="55" w:type="dxa"/>
          <w:end w:w="55" w:type="dxa"/>
        </w:tblCellMar>
      </w:tblPr>
      <w:tblGrid>
        <w:gridCol w:w="770"/>
        <w:gridCol w:w="2701"/>
        <w:gridCol w:w="5127"/>
        <w:gridCol w:w="1893"/>
        <w:gridCol w:w="2068"/>
        <w:gridCol w:w="1840"/>
      </w:tblGrid>
      <w:tr>
        <w:trPr/>
        <w:tc>
          <w:tcPr>
            <w:tcW w:w="77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SB25-319</w:t>
            </w:r>
          </w:p>
        </w:tc>
        <w:tc>
          <w:tcPr>
            <w:tcW w:w="270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Modification Higher Education Expenses Income Tax Incentive</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administration of the income tax incentive for certain higher education costs incurred by eligible students, and, in connection therewith, making an appropriation.</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J. Amabile</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SB25-320</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Commercial Motor Vehicle Transportation</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commercial motor vehicle transportation, and, in connection therewith, reinstating and extending the sales and use tax exemption for certain heavy-duty motor vehicles, components, and parts, adjusting the bridge and tunnel impact fee schedule for state fiscal years 2025-26 through 2027-28, and making an appropriation.</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Appropriations</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B. Kirkmeyer</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p>
            <w:pPr>
              <w:pStyle w:val="Normal"/>
              <w:spacing w:before="29" w:after="29"/>
              <w:rPr>
                <w:rFonts w:ascii="Arial Narrow" w:hAnsi="Arial Narrow"/>
                <w:sz w:val="18"/>
                <w:szCs w:val="18"/>
              </w:rPr>
            </w:pPr>
            <w:r>
              <w:rPr>
                <w:rFonts w:ascii="Arial Narrow" w:hAnsi="Arial Narrow"/>
                <w:sz w:val="18"/>
                <w:szCs w:val="18"/>
              </w:rPr>
              <w:t>Rep. R. Taggart</w:t>
            </w:r>
          </w:p>
        </w:tc>
      </w:tr>
      <w:tr>
        <w:trPr/>
        <w:tc>
          <w:tcPr>
            <w:tcW w:w="770"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SB25-321</w:t>
            </w:r>
          </w:p>
        </w:tc>
        <w:tc>
          <w:tcPr>
            <w:tcW w:w="2701"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Motor Vehicle Emissions Inspection Facilities</w:t>
            </w:r>
          </w:p>
        </w:tc>
        <w:tc>
          <w:tcPr>
            <w:tcW w:w="5127"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measures to address air pollution levels related to the operation of motor vehicles in areas that do not meet federal national ambient air quality standards.</w:t>
            </w:r>
          </w:p>
        </w:tc>
        <w:tc>
          <w:tcPr>
            <w:tcW w:w="1893"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 xml:space="preserve">Transportation &amp; Energy </w:t>
            </w:r>
          </w:p>
        </w:tc>
        <w:tc>
          <w:tcPr>
            <w:tcW w:w="2068" w:type="dxa"/>
            <w:tcBorders>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B. Kirkmeyer,</w:t>
            </w:r>
          </w:p>
          <w:p>
            <w:pPr>
              <w:pStyle w:val="Normal"/>
              <w:spacing w:before="29" w:after="29"/>
              <w:rPr>
                <w:rFonts w:ascii="Arial Narrow" w:hAnsi="Arial Narrow"/>
                <w:sz w:val="18"/>
                <w:szCs w:val="18"/>
              </w:rPr>
            </w:pPr>
            <w:r>
              <w:rPr>
                <w:rFonts w:ascii="Arial Narrow" w:hAnsi="Arial Narrow"/>
                <w:sz w:val="18"/>
                <w:szCs w:val="18"/>
              </w:rPr>
              <w:t>Sen. R. Rodriguez</w:t>
            </w:r>
          </w:p>
        </w:tc>
        <w:tc>
          <w:tcPr>
            <w:tcW w:w="1840" w:type="dxa"/>
            <w:tcBorders>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J. Joseph</w:t>
            </w:r>
          </w:p>
        </w:tc>
      </w:tr>
    </w:tbl>
    <w:p>
      <w:pPr>
        <w:pStyle w:val="Normal"/>
        <w:spacing w:lineRule="auto" w:line="240" w:before="0" w:after="0"/>
        <w:rPr>
          <w:rFonts w:ascii="Arial Narrow" w:hAnsi="Arial Narrow"/>
          <w:b/>
          <w:bCs/>
        </w:rPr>
      </w:pPr>
      <w:r>
        <w:rPr>
          <w:b/>
          <w:bCs/>
        </w:rPr>
        <w:t>2025-05-0</w:t>
      </w:r>
      <w:r>
        <w:rPr>
          <w:b/>
          <w:bCs/>
        </w:rPr>
        <w:t>2</w:t>
      </w:r>
    </w:p>
    <w:tbl>
      <w:tblPr>
        <w:tblW w:w="5000" w:type="pct"/>
        <w:jc w:val="start"/>
        <w:tblInd w:w="-5" w:type="dxa"/>
        <w:tblLayout w:type="fixed"/>
        <w:tblCellMar>
          <w:top w:w="55" w:type="dxa"/>
          <w:start w:w="55" w:type="dxa"/>
          <w:bottom w:w="55" w:type="dxa"/>
          <w:end w:w="55" w:type="dxa"/>
        </w:tblCellMar>
      </w:tblPr>
      <w:tblGrid>
        <w:gridCol w:w="771"/>
        <w:gridCol w:w="2700"/>
        <w:gridCol w:w="5127"/>
        <w:gridCol w:w="1893"/>
        <w:gridCol w:w="2068"/>
        <w:gridCol w:w="1840"/>
      </w:tblGrid>
      <w:tr>
        <w:trPr/>
        <w:tc>
          <w:tcPr>
            <w:tcW w:w="771"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w:t>
            </w:r>
            <w:r>
              <w:rPr>
                <w:rFonts w:ascii="Arial Narrow" w:hAnsi="Arial Narrow"/>
                <w:sz w:val="18"/>
                <w:szCs w:val="18"/>
              </w:rPr>
              <w:t>B25-322</w:t>
            </w:r>
          </w:p>
        </w:tc>
        <w:tc>
          <w:tcPr>
            <w:tcW w:w="2700"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Management of Consumer Protection Claims Critical Infrastructure</w:t>
            </w:r>
          </w:p>
        </w:tc>
        <w:tc>
          <w:tcPr>
            <w:tcW w:w="5127"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Concerning the management of consumer protection claims by the attorney general in relation to discovery requests during the litigation of claims brought by the attorney general.</w:t>
            </w:r>
          </w:p>
        </w:tc>
        <w:tc>
          <w:tcPr>
            <w:tcW w:w="1893"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Business, Labor, &amp; Technology</w:t>
            </w:r>
          </w:p>
        </w:tc>
        <w:tc>
          <w:tcPr>
            <w:tcW w:w="2068" w:type="dxa"/>
            <w:tcBorders>
              <w:top w:val="single" w:sz="4" w:space="0" w:color="000000"/>
              <w:start w:val="single" w:sz="4" w:space="0" w:color="000000"/>
              <w:bottom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Sen. J. Bridges,</w:t>
            </w:r>
          </w:p>
          <w:p>
            <w:pPr>
              <w:pStyle w:val="Normal"/>
              <w:spacing w:before="29" w:after="29"/>
              <w:rPr>
                <w:rFonts w:ascii="Arial Narrow" w:hAnsi="Arial Narrow"/>
                <w:sz w:val="18"/>
                <w:szCs w:val="18"/>
              </w:rPr>
            </w:pPr>
            <w:r>
              <w:rPr>
                <w:rFonts w:ascii="Arial Narrow" w:hAnsi="Arial Narrow"/>
                <w:sz w:val="18"/>
                <w:szCs w:val="18"/>
              </w:rPr>
              <w:t>Sen. M. Baisley</w:t>
            </w:r>
          </w:p>
        </w:tc>
        <w:tc>
          <w:tcPr>
            <w:tcW w:w="1840" w:type="dxa"/>
            <w:tcBorders>
              <w:top w:val="single" w:sz="4" w:space="0" w:color="000000"/>
              <w:start w:val="single" w:sz="4" w:space="0" w:color="000000"/>
              <w:bottom w:val="single" w:sz="4" w:space="0" w:color="000000"/>
              <w:end w:val="single" w:sz="4" w:space="0" w:color="000000"/>
            </w:tcBorders>
          </w:tcPr>
          <w:p>
            <w:pPr>
              <w:pStyle w:val="Normal"/>
              <w:spacing w:before="29" w:after="29"/>
              <w:rPr>
                <w:rFonts w:ascii="Arial Narrow" w:hAnsi="Arial Narrow"/>
                <w:sz w:val="18"/>
                <w:szCs w:val="18"/>
              </w:rPr>
            </w:pPr>
            <w:r>
              <w:rPr>
                <w:rFonts w:ascii="Arial Narrow" w:hAnsi="Arial Narrow"/>
                <w:sz w:val="18"/>
                <w:szCs w:val="18"/>
              </w:rPr>
              <w:t>Rep. S. Bird</w:t>
            </w:r>
          </w:p>
        </w:tc>
      </w:tr>
    </w:tbl>
    <w:p>
      <w:pPr>
        <w:pStyle w:val="Normal"/>
        <w:spacing w:before="29" w:after="29"/>
        <w:rPr>
          <w:rFonts w:ascii="Arial Narrow" w:hAnsi="Arial Narrow"/>
          <w:sz w:val="18"/>
          <w:szCs w:val="18"/>
        </w:rPr>
      </w:pPr>
      <w:r>
        <w:rPr>
          <w:rFonts w:ascii="Arial Narrow" w:hAnsi="Arial Narrow"/>
          <w:sz w:val="18"/>
          <w:szCs w:val="18"/>
        </w:rPr>
      </w:r>
      <w:r>
        <w:br w:type="page"/>
      </w:r>
    </w:p>
    <w:p>
      <w:pPr>
        <w:pStyle w:val="Normal"/>
        <w:spacing w:lineRule="auto" w:line="240" w:before="0" w:after="0"/>
        <w:rPr>
          <w:rFonts w:ascii="Arial Narrow" w:hAnsi="Arial Narrow"/>
          <w:b/>
          <w:bCs/>
          <w:sz w:val="24"/>
          <w:szCs w:val="24"/>
          <w:u w:val="single"/>
        </w:rPr>
      </w:pPr>
      <w:r>
        <w:rPr>
          <w:rFonts w:ascii="Arial Narrow" w:hAnsi="Arial Narrow"/>
          <w:b/>
          <w:bCs/>
          <w:sz w:val="24"/>
          <w:szCs w:val="24"/>
          <w:u w:val="single"/>
        </w:rPr>
        <w:t>Senate Concurrent Resolution</w:t>
      </w:r>
    </w:p>
    <w:p>
      <w:pPr>
        <w:pStyle w:val="Normal"/>
        <w:spacing w:lineRule="auto" w:line="240" w:before="0" w:after="0"/>
        <w:rPr>
          <w:rFonts w:ascii="Trebuchet MS" w:hAnsi="Trebuchet MS"/>
          <w:b/>
          <w:bCs/>
          <w:sz w:val="20"/>
          <w:szCs w:val="20"/>
        </w:rPr>
      </w:pPr>
      <w:bookmarkStart w:id="10" w:name="_Hlk124162774"/>
      <w:r>
        <w:rPr>
          <w:rFonts w:ascii="Trebuchet MS" w:hAnsi="Trebuchet MS"/>
          <w:b/>
          <w:bCs/>
          <w:sz w:val="20"/>
          <w:szCs w:val="20"/>
        </w:rPr>
        <w:t>2025/03/</w:t>
      </w:r>
      <w:bookmarkEnd w:id="10"/>
      <w:r>
        <w:rPr>
          <w:rFonts w:ascii="Trebuchet MS" w:hAnsi="Trebuchet MS"/>
          <w:b/>
          <w:bCs/>
          <w:sz w:val="20"/>
          <w:szCs w:val="20"/>
        </w:rPr>
        <w:t>10</w:t>
      </w:r>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55"/>
        <w:gridCol w:w="2287"/>
        <w:gridCol w:w="4681"/>
        <w:gridCol w:w="2510"/>
        <w:gridCol w:w="1891"/>
        <w:gridCol w:w="2066"/>
      </w:tblGrid>
      <w:tr>
        <w:trPr>
          <w:trHeight w:val="260" w:hRule="atLeast"/>
        </w:trPr>
        <w:tc>
          <w:tcPr>
            <w:tcW w:w="955"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SCR#</w:t>
            </w:r>
          </w:p>
        </w:tc>
        <w:tc>
          <w:tcPr>
            <w:tcW w:w="228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468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251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STATUS</w:t>
            </w:r>
          </w:p>
        </w:tc>
        <w:tc>
          <w:tcPr>
            <w:tcW w:w="189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2066"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p>
        </w:tc>
      </w:tr>
    </w:tbl>
    <w:tbl>
      <w:tblPr>
        <w:tblW w:w="5000" w:type="pct"/>
        <w:jc w:val="start"/>
        <w:tblInd w:w="-5" w:type="dxa"/>
        <w:tblLayout w:type="fixed"/>
        <w:tblCellMar>
          <w:top w:w="55" w:type="dxa"/>
          <w:start w:w="55" w:type="dxa"/>
          <w:bottom w:w="55" w:type="dxa"/>
          <w:end w:w="55" w:type="dxa"/>
        </w:tblCellMar>
      </w:tblPr>
      <w:tblGrid>
        <w:gridCol w:w="954"/>
        <w:gridCol w:w="2288"/>
        <w:gridCol w:w="4680"/>
        <w:gridCol w:w="2516"/>
        <w:gridCol w:w="1894"/>
        <w:gridCol w:w="2067"/>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SCR25-001</w:t>
            </w:r>
          </w:p>
        </w:tc>
        <w:tc>
          <w:tcPr>
            <w:tcW w:w="2288"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Property Tax Exemption First Responders</w:t>
            </w:r>
          </w:p>
        </w:tc>
        <w:tc>
          <w:tcPr>
            <w:tcW w:w="46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Submitting to the registered electors of the state of Colorado an amendment to the Colorado constitution concerning a property tax exemption for emergency first responders.</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 xml:space="preserve">Senate Committee on State, Veterans, &amp; Military Affairs </w:t>
            </w:r>
          </w:p>
          <w:p>
            <w:pPr>
              <w:pStyle w:val="Normal"/>
              <w:spacing w:lineRule="auto" w:line="240" w:before="0" w:after="0"/>
              <w:rPr>
                <w:rFonts w:ascii="Arial Narrow" w:hAnsi="Arial Narrow"/>
                <w:sz w:val="18"/>
                <w:szCs w:val="18"/>
              </w:rPr>
            </w:pPr>
            <w:r>
              <w:rPr>
                <w:rFonts w:ascii="Arial Narrow" w:hAnsi="Arial Narrow"/>
                <w:sz w:val="18"/>
                <w:szCs w:val="18"/>
              </w:rPr>
              <w:t>Postpone Indefinitely</w:t>
            </w:r>
          </w:p>
        </w:tc>
        <w:tc>
          <w:tcPr>
            <w:tcW w:w="189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M. Baisley</w:t>
            </w:r>
          </w:p>
        </w:tc>
        <w:tc>
          <w:tcPr>
            <w:tcW w:w="20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D. Johnson</w:t>
            </w:r>
          </w:p>
        </w:tc>
      </w:tr>
    </w:tbl>
    <w:p>
      <w:pPr>
        <w:pStyle w:val="Normal"/>
        <w:spacing w:lineRule="auto" w:line="240" w:before="0" w:after="0"/>
        <w:rPr>
          <w:rFonts w:ascii="Trebuchet MS" w:hAnsi="Trebuchet MS"/>
          <w:b/>
          <w:bCs/>
          <w:sz w:val="20"/>
          <w:szCs w:val="20"/>
        </w:rPr>
      </w:pPr>
      <w:bookmarkStart w:id="11" w:name="_Hlk124162774_Copy_1"/>
      <w:r>
        <w:rPr>
          <w:rFonts w:ascii="Trebuchet MS" w:hAnsi="Trebuchet MS"/>
          <w:b/>
          <w:bCs/>
          <w:sz w:val="20"/>
          <w:szCs w:val="20"/>
        </w:rPr>
        <w:t>2025/04/</w:t>
      </w:r>
      <w:bookmarkEnd w:id="11"/>
      <w:r>
        <w:rPr>
          <w:rFonts w:ascii="Trebuchet MS" w:hAnsi="Trebuchet MS"/>
          <w:b/>
          <w:bCs/>
          <w:sz w:val="20"/>
          <w:szCs w:val="20"/>
        </w:rPr>
        <w:t>14</w:t>
      </w:r>
    </w:p>
    <w:tbl>
      <w:tblPr>
        <w:tblW w:w="5000" w:type="pct"/>
        <w:jc w:val="start"/>
        <w:tblInd w:w="-5" w:type="dxa"/>
        <w:tblLayout w:type="fixed"/>
        <w:tblCellMar>
          <w:top w:w="55" w:type="dxa"/>
          <w:start w:w="55" w:type="dxa"/>
          <w:bottom w:w="55" w:type="dxa"/>
          <w:end w:w="55" w:type="dxa"/>
        </w:tblCellMar>
      </w:tblPr>
      <w:tblGrid>
        <w:gridCol w:w="954"/>
        <w:gridCol w:w="2288"/>
        <w:gridCol w:w="4680"/>
        <w:gridCol w:w="2516"/>
        <w:gridCol w:w="1894"/>
        <w:gridCol w:w="2067"/>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SCR25-002</w:t>
            </w:r>
          </w:p>
        </w:tc>
        <w:tc>
          <w:tcPr>
            <w:tcW w:w="2288"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Child Sexual Abuse Accountability Amendment</w:t>
            </w:r>
          </w:p>
        </w:tc>
        <w:tc>
          <w:tcPr>
            <w:tcW w:w="46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Submitting to the registered electors of the state of Colorado an amendment to the Colorado constitution concerning allowing Colorado lawmakers to pass laws that permit victims of childhood sexual abuse to bring a civil claim for the sexual abuse regardless of when the sexual abuse occurred.</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 xml:space="preserve">Senate Third Reading Lost </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89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Danielson | Sen. D. Michaelson Jenet</w:t>
            </w:r>
          </w:p>
        </w:tc>
        <w:tc>
          <w:tcPr>
            <w:tcW w:w="20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M. Duran</w:t>
            </w:r>
          </w:p>
        </w:tc>
      </w:tr>
    </w:tbl>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b/>
          <w:bCs/>
          <w:sz w:val="24"/>
          <w:szCs w:val="24"/>
          <w:u w:val="single"/>
        </w:rPr>
      </w:pPr>
      <w:r>
        <w:rPr>
          <w:rFonts w:ascii="Arial Narrow" w:hAnsi="Arial Narrow"/>
          <w:b/>
          <w:bCs/>
          <w:sz w:val="24"/>
          <w:szCs w:val="24"/>
          <w:u w:val="single"/>
        </w:rPr>
        <w:t>Senate Joint Resolution</w:t>
      </w:r>
      <w:bookmarkStart w:id="12" w:name="_Hlk124162833"/>
    </w:p>
    <w:p>
      <w:pPr>
        <w:pStyle w:val="Normal"/>
        <w:spacing w:lineRule="auto" w:line="240" w:before="0" w:after="0"/>
        <w:rPr>
          <w:rFonts w:ascii="Trebuchet MS" w:hAnsi="Trebuchet MS"/>
          <w:b/>
          <w:bCs/>
          <w:sz w:val="20"/>
          <w:szCs w:val="20"/>
        </w:rPr>
      </w:pPr>
      <w:r>
        <w:rPr>
          <w:rFonts w:ascii="Trebuchet MS" w:hAnsi="Trebuchet MS"/>
          <w:b/>
          <w:bCs/>
          <w:sz w:val="20"/>
          <w:szCs w:val="20"/>
        </w:rPr>
        <w:t>2025/01/08</w:t>
      </w:r>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1"/>
        <w:gridCol w:w="2544"/>
        <w:gridCol w:w="3599"/>
        <w:gridCol w:w="3149"/>
        <w:gridCol w:w="1990"/>
        <w:gridCol w:w="2147"/>
      </w:tblGrid>
      <w:tr>
        <w:trPr/>
        <w:tc>
          <w:tcPr>
            <w:tcW w:w="96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bookmarkEnd w:id="12"/>
            <w:r>
              <w:rPr>
                <w:rFonts w:eastAsia="Calibri" w:cs="" w:ascii="Arial Narrow" w:hAnsi="Arial Narrow"/>
                <w:b/>
                <w:bCs/>
                <w:kern w:val="0"/>
                <w:sz w:val="18"/>
                <w:szCs w:val="18"/>
                <w:lang w:val="en-US" w:eastAsia="en-US" w:bidi="ar-SA"/>
              </w:rPr>
              <w:t>SJR#</w:t>
            </w:r>
          </w:p>
        </w:tc>
        <w:tc>
          <w:tcPr>
            <w:tcW w:w="254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359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3149"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STATUS</w:t>
            </w:r>
          </w:p>
        </w:tc>
        <w:tc>
          <w:tcPr>
            <w:tcW w:w="1990"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SENATE</w:t>
            </w:r>
          </w:p>
        </w:tc>
        <w:tc>
          <w:tcPr>
            <w:tcW w:w="214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HOUSE</w:t>
            </w:r>
            <w:bookmarkStart w:id="13" w:name="_Hlk69401097"/>
            <w:bookmarkEnd w:id="13"/>
          </w:p>
        </w:tc>
      </w:tr>
      <w:tr>
        <w:trPr/>
        <w:tc>
          <w:tcPr>
            <w:tcW w:w="96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SJR25-001</w:t>
            </w:r>
          </w:p>
        </w:tc>
        <w:tc>
          <w:tcPr>
            <w:tcW w:w="254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Temporary Joint Rules</w:t>
            </w:r>
          </w:p>
        </w:tc>
        <w:tc>
          <w:tcPr>
            <w:tcW w:w="35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adoption of the Joint Rules as the temporary Joint Rules of the Seventy-fifth General Assembly.</w:t>
            </w:r>
          </w:p>
        </w:tc>
        <w:tc>
          <w:tcPr>
            <w:tcW w:w="314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House Third Reading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Passed - No Amendments</w:t>
            </w:r>
          </w:p>
        </w:tc>
        <w:tc>
          <w:tcPr>
            <w:tcW w:w="19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c>
          <w:tcPr>
            <w:tcW w:w="2147" w:type="dxa"/>
            <w:tcBorders/>
          </w:tcPr>
          <w:p>
            <w:pPr>
              <w:pStyle w:val="Normal"/>
              <w:widowControl/>
              <w:suppressAutoHyphens w:val="true"/>
              <w:spacing w:lineRule="auto" w:line="240" w:before="0" w:after="0"/>
              <w:jc w:val="start"/>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2025/01/14</w:t>
      </w:r>
    </w:p>
    <w:tbl>
      <w:tblPr>
        <w:tblStyle w:val="TableGrid"/>
        <w:tblW w:w="1439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5"/>
        <w:gridCol w:w="2520"/>
        <w:gridCol w:w="3618"/>
        <w:gridCol w:w="3141"/>
        <w:gridCol w:w="1980"/>
        <w:gridCol w:w="2145"/>
      </w:tblGrid>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SJR25-002</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General Assembly Positions &amp; Salary Ranges</w:t>
            </w:r>
          </w:p>
        </w:tc>
        <w:tc>
          <w:tcPr>
            <w:tcW w:w="361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officers and employees of the First Regular Session of the Seventy-fifth General Assembly</w:t>
            </w:r>
          </w:p>
        </w:tc>
        <w:tc>
          <w:tcPr>
            <w:tcW w:w="31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Senate Considered House Amendments –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Result was to Concur – Repass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c>
          <w:tcPr>
            <w:tcW w:w="21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 </w:t>
            </w:r>
            <w:r>
              <w:rPr>
                <w:rFonts w:eastAsia="Calibri" w:cs="" w:ascii="Arial Narrow" w:hAnsi="Arial Narrow"/>
                <w:kern w:val="0"/>
                <w:sz w:val="18"/>
                <w:szCs w:val="18"/>
                <w:lang w:val="en-US" w:eastAsia="en-US" w:bidi="ar-SA"/>
              </w:rPr>
              <w:t>Rep. E. Hamrick</w:t>
            </w:r>
          </w:p>
        </w:tc>
      </w:tr>
      <w:tr>
        <w:trPr/>
        <w:tc>
          <w:tcPr>
            <w:tcW w:w="98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SJR25-003</w:t>
            </w:r>
          </w:p>
        </w:tc>
        <w:tc>
          <w:tcPr>
            <w:tcW w:w="252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Commission on Uniform State Laws Appointments</w:t>
            </w:r>
          </w:p>
        </w:tc>
        <w:tc>
          <w:tcPr>
            <w:tcW w:w="361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appointment of members to the Colorado commission on uniform state laws.</w:t>
            </w:r>
          </w:p>
        </w:tc>
        <w:tc>
          <w:tcPr>
            <w:tcW w:w="314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Introduced In House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Coleman</w:t>
            </w:r>
          </w:p>
        </w:tc>
        <w:tc>
          <w:tcPr>
            <w:tcW w:w="214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J. McCluskie</w:t>
            </w:r>
          </w:p>
        </w:tc>
      </w:tr>
    </w:tbl>
    <w:p>
      <w:pPr>
        <w:pStyle w:val="Normal"/>
        <w:spacing w:lineRule="auto" w:line="240" w:before="0" w:after="0"/>
        <w:rPr>
          <w:rFonts w:ascii="Trebuchet MS" w:hAnsi="Trebuchet MS"/>
          <w:b/>
          <w:bCs/>
          <w:sz w:val="20"/>
          <w:szCs w:val="20"/>
        </w:rPr>
      </w:pPr>
      <w:bookmarkStart w:id="14" w:name="_Hlk190967429"/>
      <w:r>
        <w:rPr>
          <w:rFonts w:ascii="Trebuchet MS" w:hAnsi="Trebuchet MS"/>
          <w:b/>
          <w:bCs/>
          <w:sz w:val="20"/>
          <w:szCs w:val="20"/>
        </w:rPr>
        <w:t>2025/01/17</w:t>
      </w:r>
      <w:bookmarkEnd w:id="14"/>
    </w:p>
    <w:tbl>
      <w:tblPr>
        <w:tblStyle w:val="TableGrid"/>
        <w:tblW w:w="1439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521"/>
        <w:gridCol w:w="3599"/>
        <w:gridCol w:w="3149"/>
        <w:gridCol w:w="1990"/>
        <w:gridCol w:w="2147"/>
      </w:tblGrid>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SJR25-004</w:t>
            </w:r>
          </w:p>
        </w:tc>
        <w:tc>
          <w:tcPr>
            <w:tcW w:w="25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Reproductive Rights and Justice Day</w:t>
            </w:r>
          </w:p>
        </w:tc>
        <w:tc>
          <w:tcPr>
            <w:tcW w:w="359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designation of January 22 as "Reproductive Rights and Justice Day".</w:t>
            </w:r>
          </w:p>
        </w:tc>
        <w:tc>
          <w:tcPr>
            <w:tcW w:w="314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Passed - No Amendments</w:t>
            </w:r>
          </w:p>
        </w:tc>
        <w:tc>
          <w:tcPr>
            <w:tcW w:w="199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Cutter,</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Sen. D. Michaelson Jenet </w:t>
            </w:r>
          </w:p>
        </w:tc>
        <w:tc>
          <w:tcPr>
            <w:tcW w:w="214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L. García,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Froelich</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2025/01/31</w:t>
      </w:r>
    </w:p>
    <w:tbl>
      <w:tblPr>
        <w:tblStyle w:val="TableGrid"/>
        <w:tblW w:w="1439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521"/>
        <w:gridCol w:w="3600"/>
        <w:gridCol w:w="3149"/>
        <w:gridCol w:w="1980"/>
        <w:gridCol w:w="2160"/>
      </w:tblGrid>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SJR25-005</w:t>
            </w:r>
          </w:p>
        </w:tc>
        <w:tc>
          <w:tcPr>
            <w:tcW w:w="25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Missing Persons Day</w:t>
            </w:r>
          </w:p>
        </w:tc>
        <w:tc>
          <w:tcPr>
            <w:tcW w:w="36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designation of February 4 as "Missing Persons Day" in Colorado.</w:t>
            </w:r>
          </w:p>
        </w:tc>
        <w:tc>
          <w:tcPr>
            <w:tcW w:w="314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Signed by the Speaker of the House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Danielson,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Catlin</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Duran,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Pugliese</w:t>
            </w:r>
          </w:p>
        </w:tc>
      </w:tr>
    </w:tbl>
    <w:p>
      <w:pPr>
        <w:pStyle w:val="Normal"/>
        <w:spacing w:lineRule="auto" w:line="240" w:before="0" w:after="0"/>
        <w:rPr>
          <w:rFonts w:ascii="Trebuchet MS" w:hAnsi="Trebuchet MS"/>
          <w:b/>
          <w:bCs/>
          <w:sz w:val="20"/>
          <w:szCs w:val="20"/>
        </w:rPr>
      </w:pPr>
      <w:bookmarkStart w:id="15" w:name="_Hlk190967538"/>
      <w:r>
        <w:rPr>
          <w:rFonts w:ascii="Trebuchet MS" w:hAnsi="Trebuchet MS"/>
          <w:b/>
          <w:bCs/>
          <w:sz w:val="20"/>
          <w:szCs w:val="20"/>
        </w:rPr>
        <w:t>2025/02/04</w:t>
      </w:r>
      <w:bookmarkEnd w:id="15"/>
    </w:p>
    <w:tbl>
      <w:tblPr>
        <w:tblStyle w:val="TableGrid"/>
        <w:tblW w:w="1439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521"/>
        <w:gridCol w:w="3600"/>
        <w:gridCol w:w="3149"/>
        <w:gridCol w:w="1980"/>
        <w:gridCol w:w="2160"/>
      </w:tblGrid>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SJR25-006</w:t>
            </w:r>
          </w:p>
        </w:tc>
        <w:tc>
          <w:tcPr>
            <w:tcW w:w="25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Condemnation of January 6 Insurrection Pardons</w:t>
            </w:r>
          </w:p>
        </w:tc>
        <w:tc>
          <w:tcPr>
            <w:tcW w:w="36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condemnation of the pardons of those involved in the January 6, 2021, insurrection against the United States of America.</w:t>
            </w:r>
          </w:p>
        </w:tc>
        <w:tc>
          <w:tcPr>
            <w:tcW w:w="314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Senate Third Reading Passed</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N. Hinrichsen,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M. Ball</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S. Camacho,</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M. Carter</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2025/02/11</w:t>
      </w:r>
    </w:p>
    <w:tbl>
      <w:tblPr>
        <w:tblStyle w:val="TableGrid"/>
        <w:tblW w:w="14395"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84"/>
        <w:gridCol w:w="2521"/>
        <w:gridCol w:w="3600"/>
        <w:gridCol w:w="3149"/>
        <w:gridCol w:w="1980"/>
        <w:gridCol w:w="2160"/>
      </w:tblGrid>
      <w:tr>
        <w:trPr/>
        <w:tc>
          <w:tcPr>
            <w:tcW w:w="9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SJR25-007</w:t>
            </w:r>
          </w:p>
        </w:tc>
        <w:tc>
          <w:tcPr>
            <w:tcW w:w="252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Colorado Read to Your Child Day</w:t>
            </w:r>
          </w:p>
        </w:tc>
        <w:tc>
          <w:tcPr>
            <w:tcW w:w="360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proclaiming February 14 as "Colorado Read to Your Child Day".</w:t>
            </w:r>
          </w:p>
        </w:tc>
        <w:tc>
          <w:tcPr>
            <w:tcW w:w="314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Signed by the Speaker of the House</w:t>
            </w:r>
          </w:p>
        </w:tc>
        <w:tc>
          <w:tcPr>
            <w:tcW w:w="198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Bridges,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B. Kirkmeyer</w:t>
            </w:r>
          </w:p>
        </w:tc>
        <w:tc>
          <w:tcPr>
            <w:tcW w:w="2160"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E. Sirota,</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Rep. R. Taggart</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2025/02/26</w:t>
      </w:r>
    </w:p>
    <w:tbl>
      <w:tblPr>
        <w:tblW w:w="5000" w:type="pct"/>
        <w:jc w:val="start"/>
        <w:tblInd w:w="-5" w:type="dxa"/>
        <w:tblLayout w:type="fixed"/>
        <w:tblCellMar>
          <w:top w:w="55" w:type="dxa"/>
          <w:start w:w="55" w:type="dxa"/>
          <w:bottom w:w="55" w:type="dxa"/>
          <w:end w:w="55" w:type="dxa"/>
        </w:tblCellMar>
      </w:tblPr>
      <w:tblGrid>
        <w:gridCol w:w="954"/>
        <w:gridCol w:w="2516"/>
        <w:gridCol w:w="3690"/>
        <w:gridCol w:w="3059"/>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SJR25-008</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Buy Colorado Day</w:t>
            </w:r>
          </w:p>
        </w:tc>
        <w:tc>
          <w:tcPr>
            <w:tcW w:w="369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designating March 3, 2025, as "Buy Colorado Day" and March 3-10, 2025, as "Buy Colorado Week" in Colorado, and, in connection therewith, acknowledging the significant global contributions of homegrown Colorado brands and businesses.</w:t>
            </w:r>
          </w:p>
        </w:tc>
        <w:tc>
          <w:tcPr>
            <w:tcW w:w="305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 xml:space="preserve">House Second Reading Laid Over Daily </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Bridges,</w:t>
            </w:r>
          </w:p>
          <w:p>
            <w:pPr>
              <w:pStyle w:val="Normal"/>
              <w:spacing w:lineRule="auto" w:line="240" w:before="0" w:after="0"/>
              <w:rPr>
                <w:rFonts w:ascii="Arial Narrow" w:hAnsi="Arial Narrow"/>
                <w:sz w:val="18"/>
                <w:szCs w:val="18"/>
              </w:rPr>
            </w:pPr>
            <w:r>
              <w:rPr>
                <w:rFonts w:ascii="Arial Narrow" w:hAnsi="Arial Narrow"/>
                <w:sz w:val="18"/>
                <w:szCs w:val="18"/>
              </w:rPr>
              <w:t>Sen. J. Amabile</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S. Bird,</w:t>
            </w:r>
          </w:p>
          <w:p>
            <w:pPr>
              <w:pStyle w:val="Normal"/>
              <w:spacing w:lineRule="auto" w:line="240" w:before="0" w:after="0"/>
              <w:rPr>
                <w:rFonts w:ascii="Arial Narrow" w:hAnsi="Arial Narrow"/>
                <w:sz w:val="18"/>
                <w:szCs w:val="18"/>
              </w:rPr>
            </w:pPr>
            <w:r>
              <w:rPr>
                <w:rFonts w:ascii="Arial Narrow" w:hAnsi="Arial Narrow"/>
                <w:sz w:val="18"/>
                <w:szCs w:val="18"/>
              </w:rPr>
              <w:t>Rep. R. Taggart</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2025/03/10</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SJR25-009</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Protection of Colorado's Public Lands</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protection of Colorado's public lands.</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 Speaker of the House</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D. Roberts,</w:t>
            </w:r>
          </w:p>
          <w:p>
            <w:pPr>
              <w:pStyle w:val="Normal"/>
              <w:spacing w:lineRule="auto" w:line="240" w:before="0" w:after="0"/>
              <w:rPr>
                <w:rFonts w:ascii="Arial Narrow" w:hAnsi="Arial Narrow"/>
                <w:sz w:val="18"/>
                <w:szCs w:val="18"/>
              </w:rPr>
            </w:pPr>
            <w:r>
              <w:rPr>
                <w:rFonts w:ascii="Arial Narrow" w:hAnsi="Arial Narrow"/>
                <w:sz w:val="18"/>
                <w:szCs w:val="18"/>
              </w:rPr>
              <w:t>Sen. M. Catlin</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J. McCluskie.</w:t>
            </w:r>
          </w:p>
          <w:p>
            <w:pPr>
              <w:pStyle w:val="Normal"/>
              <w:spacing w:lineRule="auto" w:line="240" w:before="0" w:after="0"/>
              <w:rPr>
                <w:rFonts w:ascii="Arial Narrow" w:hAnsi="Arial Narrow"/>
                <w:sz w:val="18"/>
                <w:szCs w:val="18"/>
              </w:rPr>
            </w:pPr>
            <w:r>
              <w:rPr>
                <w:rFonts w:ascii="Arial Narrow" w:hAnsi="Arial Narrow"/>
                <w:sz w:val="18"/>
                <w:szCs w:val="18"/>
              </w:rPr>
              <w:t>Rep. R. Taggart</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2025/03/11</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SJR25-010</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Colorado Aerospace Day</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designation of March 17, 2025, as "Colorado Aerospace Day".</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 xml:space="preserve">Senate Third Reading Passed </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Bridges,</w:t>
            </w:r>
          </w:p>
          <w:p>
            <w:pPr>
              <w:pStyle w:val="Normal"/>
              <w:spacing w:lineRule="auto" w:line="240" w:before="0" w:after="0"/>
              <w:rPr>
                <w:rFonts w:ascii="Arial Narrow" w:hAnsi="Arial Narrow"/>
                <w:sz w:val="18"/>
                <w:szCs w:val="18"/>
              </w:rPr>
            </w:pPr>
            <w:r>
              <w:rPr>
                <w:rFonts w:ascii="Arial Narrow" w:hAnsi="Arial Narrow"/>
                <w:sz w:val="18"/>
                <w:szCs w:val="18"/>
              </w:rPr>
              <w:t>Sen. M. Baisley</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R. Armagost,</w:t>
            </w:r>
          </w:p>
          <w:p>
            <w:pPr>
              <w:pStyle w:val="Normal"/>
              <w:spacing w:lineRule="auto" w:line="240" w:before="0" w:after="0"/>
              <w:rPr>
                <w:rFonts w:ascii="Arial Narrow" w:hAnsi="Arial Narrow"/>
                <w:sz w:val="18"/>
                <w:szCs w:val="18"/>
              </w:rPr>
            </w:pPr>
            <w:r>
              <w:rPr>
                <w:rFonts w:ascii="Arial Narrow" w:hAnsi="Arial Narrow"/>
                <w:sz w:val="18"/>
                <w:szCs w:val="18"/>
              </w:rPr>
              <w:t>Rep. J. Joseph</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2025/03/12</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SJR25-011</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Latino/a Advocacy Day 2025</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recognition of Latino/a Advocacy Day 2025.</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 Speaker of the House</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Gonzales,</w:t>
            </w:r>
          </w:p>
          <w:p>
            <w:pPr>
              <w:pStyle w:val="Normal"/>
              <w:spacing w:lineRule="auto" w:line="240" w:before="0" w:after="0"/>
              <w:rPr>
                <w:rFonts w:ascii="Arial Narrow" w:hAnsi="Arial Narrow"/>
                <w:sz w:val="18"/>
                <w:szCs w:val="18"/>
              </w:rPr>
            </w:pPr>
            <w:r>
              <w:rPr>
                <w:rFonts w:ascii="Arial Narrow" w:hAnsi="Arial Narrow"/>
                <w:sz w:val="18"/>
                <w:szCs w:val="18"/>
              </w:rPr>
              <w:t>Sen. R. Rodriguez</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E. Velasco</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2025/03/13</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SJR25-012</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March 17 Colorado Future Farmers of America Day</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designation of March 17, 2025, as Colorado FFA Day.</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 Speaker of the House</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D. Roberts,</w:t>
            </w:r>
          </w:p>
          <w:p>
            <w:pPr>
              <w:pStyle w:val="Normal"/>
              <w:spacing w:lineRule="auto" w:line="240" w:before="0" w:after="0"/>
              <w:rPr>
                <w:rFonts w:ascii="Arial Narrow" w:hAnsi="Arial Narrow"/>
                <w:sz w:val="18"/>
                <w:szCs w:val="18"/>
              </w:rPr>
            </w:pPr>
            <w:r>
              <w:rPr>
                <w:rFonts w:ascii="Arial Narrow" w:hAnsi="Arial Narrow"/>
                <w:sz w:val="18"/>
                <w:szCs w:val="18"/>
              </w:rPr>
              <w:t>Sen. R. Pelton</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D. Johnson,</w:t>
            </w:r>
          </w:p>
          <w:p>
            <w:pPr>
              <w:pStyle w:val="Normal"/>
              <w:spacing w:lineRule="auto" w:line="240" w:before="0" w:after="0"/>
              <w:rPr>
                <w:rFonts w:ascii="Arial Narrow" w:hAnsi="Arial Narrow"/>
                <w:sz w:val="18"/>
                <w:szCs w:val="18"/>
              </w:rPr>
            </w:pPr>
            <w:r>
              <w:rPr>
                <w:rFonts w:ascii="Arial Narrow" w:hAnsi="Arial Narrow"/>
                <w:sz w:val="18"/>
                <w:szCs w:val="18"/>
              </w:rPr>
              <w:t>Rep. T. Winter</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2025/03/17</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SJR25-013</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Nowruz Day</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recognizing Thursday March 20, 2025, as Nowruz Day.</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 Speaker of the House</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I. Jodeh</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Y. Zokaie</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2025/03/18</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SJR25-014</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Single Parent Day</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recognition of Single Parent Day.</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 Speaker of the House</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Rich,</w:t>
            </w:r>
          </w:p>
          <w:p>
            <w:pPr>
              <w:pStyle w:val="Normal"/>
              <w:spacing w:lineRule="auto" w:line="240" w:before="0" w:after="0"/>
              <w:rPr>
                <w:rFonts w:ascii="Arial Narrow" w:hAnsi="Arial Narrow"/>
                <w:sz w:val="18"/>
                <w:szCs w:val="18"/>
              </w:rPr>
            </w:pPr>
            <w:r>
              <w:rPr>
                <w:rFonts w:ascii="Arial Narrow" w:hAnsi="Arial Narrow"/>
                <w:sz w:val="18"/>
                <w:szCs w:val="18"/>
              </w:rPr>
              <w:t>Sen. L. Daugherty</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R. Pugliese,</w:t>
            </w:r>
          </w:p>
          <w:p>
            <w:pPr>
              <w:pStyle w:val="Normal"/>
              <w:spacing w:lineRule="auto" w:line="240" w:before="0" w:after="0"/>
              <w:rPr>
                <w:rFonts w:ascii="Arial Narrow" w:hAnsi="Arial Narrow"/>
                <w:sz w:val="18"/>
                <w:szCs w:val="18"/>
              </w:rPr>
            </w:pPr>
            <w:r>
              <w:rPr>
                <w:rFonts w:ascii="Arial Narrow" w:hAnsi="Arial Narrow"/>
                <w:sz w:val="18"/>
                <w:szCs w:val="18"/>
              </w:rPr>
              <w:t>Rep. J. Jackson</w:t>
            </w:r>
          </w:p>
        </w:tc>
      </w:tr>
      <w:tr>
        <w:trPr/>
        <w:tc>
          <w:tcPr>
            <w:tcW w:w="954"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SJR25-015</w:t>
            </w:r>
          </w:p>
        </w:tc>
        <w:tc>
          <w:tcPr>
            <w:tcW w:w="2516"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Officer Evan A. Dunn Memorial Highway</w:t>
            </w:r>
          </w:p>
        </w:tc>
        <w:tc>
          <w:tcPr>
            <w:tcW w:w="3729"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designation of a portion of Colorado State Highway 58 as the "Officer Evan A. Dunn Memorial Highway".</w:t>
            </w:r>
          </w:p>
        </w:tc>
        <w:tc>
          <w:tcPr>
            <w:tcW w:w="3020"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w:t>
            </w:r>
          </w:p>
          <w:p>
            <w:pPr>
              <w:pStyle w:val="Normal"/>
              <w:spacing w:lineRule="auto" w:line="240" w:before="0" w:after="0"/>
              <w:rPr>
                <w:rFonts w:ascii="Arial Narrow" w:hAnsi="Arial Narrow"/>
                <w:sz w:val="18"/>
                <w:szCs w:val="18"/>
              </w:rPr>
            </w:pPr>
            <w:r>
              <w:rPr>
                <w:rFonts w:ascii="Arial Narrow" w:hAnsi="Arial Narrow"/>
                <w:sz w:val="18"/>
                <w:szCs w:val="18"/>
              </w:rPr>
              <w:t xml:space="preserve">Laid Over to 04/21/2025 </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0"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C. Kolker</w:t>
            </w:r>
          </w:p>
        </w:tc>
        <w:tc>
          <w:tcPr>
            <w:tcW w:w="2200" w:type="dxa"/>
            <w:tcBorders>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2025/03/27</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SJR25-016</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Colorado and Taiwan Sister-state Relations</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strengthening the sister-state relations between the state of Colorado and Taiwan, and, in connection therewith, reaffirming support for Taiwan's international participation.</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 Passed</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L. Liston,</w:t>
            </w:r>
          </w:p>
          <w:p>
            <w:pPr>
              <w:pStyle w:val="Normal"/>
              <w:spacing w:lineRule="auto" w:line="240" w:before="0" w:after="0"/>
              <w:rPr>
                <w:rFonts w:ascii="Arial Narrow" w:hAnsi="Arial Narrow"/>
                <w:sz w:val="18"/>
                <w:szCs w:val="18"/>
              </w:rPr>
            </w:pPr>
            <w:r>
              <w:rPr>
                <w:rFonts w:ascii="Arial Narrow" w:hAnsi="Arial Narrow"/>
                <w:sz w:val="18"/>
                <w:szCs w:val="18"/>
              </w:rPr>
              <w:t>Sen. N. Hinrichsen</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S. Bird,</w:t>
            </w:r>
          </w:p>
          <w:p>
            <w:pPr>
              <w:pStyle w:val="Normal"/>
              <w:spacing w:lineRule="auto" w:line="240" w:before="0" w:after="0"/>
              <w:rPr>
                <w:rFonts w:ascii="Arial Narrow" w:hAnsi="Arial Narrow"/>
                <w:sz w:val="18"/>
                <w:szCs w:val="18"/>
              </w:rPr>
            </w:pPr>
            <w:r>
              <w:rPr>
                <w:rFonts w:ascii="Arial Narrow" w:hAnsi="Arial Narrow"/>
                <w:sz w:val="18"/>
                <w:szCs w:val="18"/>
              </w:rPr>
              <w:t>Rep. A. Hartsook</w:t>
            </w:r>
          </w:p>
        </w:tc>
      </w:tr>
      <w:tr>
        <w:trPr/>
        <w:tc>
          <w:tcPr>
            <w:tcW w:w="954"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SJR25-017</w:t>
            </w:r>
          </w:p>
        </w:tc>
        <w:tc>
          <w:tcPr>
            <w:tcW w:w="2516"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Honoring Daniel T. Griffin</w:t>
            </w:r>
          </w:p>
        </w:tc>
        <w:tc>
          <w:tcPr>
            <w:tcW w:w="3729"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honoring Petty Officer First Class Daniel T. Griffin, and, in connection therewith, designating the North Academy Bridge as the "Naval Aviation Pilot and Aviation Machinist Mate Petty Officer First Class Daniel T. Griffin Bridge".</w:t>
            </w:r>
          </w:p>
        </w:tc>
        <w:tc>
          <w:tcPr>
            <w:tcW w:w="3020"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w:t>
            </w:r>
          </w:p>
          <w:p>
            <w:pPr>
              <w:pStyle w:val="Normal"/>
              <w:spacing w:lineRule="auto" w:line="240" w:before="0" w:after="0"/>
              <w:rPr>
                <w:rFonts w:ascii="Arial Narrow" w:hAnsi="Arial Narrow"/>
                <w:sz w:val="18"/>
                <w:szCs w:val="18"/>
              </w:rPr>
            </w:pPr>
            <w:r>
              <w:rPr>
                <w:rFonts w:ascii="Arial Narrow" w:hAnsi="Arial Narrow"/>
                <w:sz w:val="18"/>
                <w:szCs w:val="18"/>
              </w:rPr>
              <w:t xml:space="preserve">Laid Over to 4/10/2025 </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0"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L. Liston</w:t>
            </w:r>
          </w:p>
        </w:tc>
        <w:tc>
          <w:tcPr>
            <w:tcW w:w="2200" w:type="dxa"/>
            <w:tcBorders>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R. Pugliese</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2025/03/28</w:t>
      </w:r>
    </w:p>
    <w:tbl>
      <w:tblPr>
        <w:tblW w:w="5000" w:type="pct"/>
        <w:jc w:val="start"/>
        <w:tblInd w:w="-5" w:type="dxa"/>
        <w:tblLayout w:type="fixed"/>
        <w:tblCellMar>
          <w:top w:w="55" w:type="dxa"/>
          <w:start w:w="55" w:type="dxa"/>
          <w:bottom w:w="55" w:type="dxa"/>
          <w:end w:w="55" w:type="dxa"/>
        </w:tblCellMar>
      </w:tblPr>
      <w:tblGrid>
        <w:gridCol w:w="954"/>
        <w:gridCol w:w="2516"/>
        <w:gridCol w:w="3729"/>
        <w:gridCol w:w="3020"/>
        <w:gridCol w:w="1980"/>
        <w:gridCol w:w="2200"/>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SJR25-018</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Sexual Assault Awareness Month Denim Day 2025</w:t>
            </w:r>
          </w:p>
        </w:tc>
        <w:tc>
          <w:tcPr>
            <w:tcW w:w="372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Sexual Assault Awareness Month, and, in connection therewith, recognizing April as Sexual Assault Awareness Month and designating April 30, 2025, as Colorado Denim Day.</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House Third Reading Passed - No Amendments</w:t>
            </w:r>
          </w:p>
        </w:tc>
        <w:tc>
          <w:tcPr>
            <w:tcW w:w="198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F. Winter,</w:t>
            </w:r>
          </w:p>
          <w:p>
            <w:pPr>
              <w:pStyle w:val="Normal"/>
              <w:spacing w:lineRule="auto" w:line="240" w:before="0" w:after="0"/>
              <w:rPr>
                <w:rFonts w:ascii="Arial Narrow" w:hAnsi="Arial Narrow"/>
                <w:sz w:val="18"/>
                <w:szCs w:val="18"/>
              </w:rPr>
            </w:pPr>
            <w:r>
              <w:rPr>
                <w:rFonts w:ascii="Arial Narrow" w:hAnsi="Arial Narrow"/>
                <w:sz w:val="18"/>
                <w:szCs w:val="18"/>
              </w:rPr>
              <w:t>Sen. L. Frizell</w:t>
            </w:r>
          </w:p>
        </w:tc>
        <w:tc>
          <w:tcPr>
            <w:tcW w:w="22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M. Duran,</w:t>
            </w:r>
          </w:p>
          <w:p>
            <w:pPr>
              <w:pStyle w:val="Normal"/>
              <w:spacing w:lineRule="auto" w:line="240" w:before="0" w:after="0"/>
              <w:rPr>
                <w:rFonts w:ascii="Arial Narrow" w:hAnsi="Arial Narrow"/>
                <w:sz w:val="18"/>
                <w:szCs w:val="18"/>
              </w:rPr>
            </w:pPr>
            <w:r>
              <w:rPr>
                <w:rFonts w:ascii="Arial Narrow" w:hAnsi="Arial Narrow"/>
                <w:sz w:val="18"/>
                <w:szCs w:val="18"/>
              </w:rPr>
              <w:t>Rep. R. Pugliese</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2025/04/07</w:t>
      </w:r>
    </w:p>
    <w:tbl>
      <w:tblPr>
        <w:tblW w:w="5000" w:type="pct"/>
        <w:jc w:val="start"/>
        <w:tblInd w:w="-5" w:type="dxa"/>
        <w:tblLayout w:type="fixed"/>
        <w:tblCellMar>
          <w:top w:w="55" w:type="dxa"/>
          <w:start w:w="55" w:type="dxa"/>
          <w:bottom w:w="55" w:type="dxa"/>
          <w:end w:w="55" w:type="dxa"/>
        </w:tblCellMar>
      </w:tblPr>
      <w:tblGrid>
        <w:gridCol w:w="954"/>
        <w:gridCol w:w="2517"/>
        <w:gridCol w:w="3728"/>
        <w:gridCol w:w="3020"/>
        <w:gridCol w:w="1981"/>
        <w:gridCol w:w="2199"/>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SJR25-019</w:t>
            </w:r>
          </w:p>
        </w:tc>
        <w:tc>
          <w:tcPr>
            <w:tcW w:w="2517"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Colorado Home Education Day</w:t>
            </w:r>
          </w:p>
        </w:tc>
        <w:tc>
          <w:tcPr>
            <w:tcW w:w="3728"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recognizing April 10, 2025, as "Home Education Day" in Colorado.</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w:t>
            </w:r>
          </w:p>
          <w:p>
            <w:pPr>
              <w:pStyle w:val="Normal"/>
              <w:spacing w:lineRule="auto" w:line="240" w:before="0" w:after="0"/>
              <w:rPr>
                <w:rFonts w:ascii="Arial Narrow" w:hAnsi="Arial Narrow"/>
                <w:sz w:val="18"/>
                <w:szCs w:val="18"/>
              </w:rPr>
            </w:pPr>
            <w:r>
              <w:rPr>
                <w:rFonts w:ascii="Arial Narrow" w:hAnsi="Arial Narrow"/>
                <w:sz w:val="18"/>
                <w:szCs w:val="18"/>
              </w:rPr>
              <w:t>Laid Over to 04/10/2025</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1"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R. Pelton</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T. Winter</w:t>
            </w:r>
          </w:p>
        </w:tc>
      </w:tr>
    </w:tbl>
    <w:p>
      <w:pPr>
        <w:pStyle w:val="BodyText"/>
        <w:rPr/>
      </w:pPr>
      <w:r>
        <w:rPr/>
      </w:r>
    </w:p>
    <w:tbl>
      <w:tblPr>
        <w:tblW w:w="5000" w:type="pct"/>
        <w:jc w:val="start"/>
        <w:tblInd w:w="-5" w:type="dxa"/>
        <w:tblLayout w:type="fixed"/>
        <w:tblCellMar>
          <w:top w:w="55" w:type="dxa"/>
          <w:start w:w="55" w:type="dxa"/>
          <w:bottom w:w="55" w:type="dxa"/>
          <w:end w:w="55" w:type="dxa"/>
        </w:tblCellMar>
      </w:tblPr>
      <w:tblGrid>
        <w:gridCol w:w="954"/>
        <w:gridCol w:w="2517"/>
        <w:gridCol w:w="3728"/>
        <w:gridCol w:w="3020"/>
        <w:gridCol w:w="1981"/>
        <w:gridCol w:w="2199"/>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SJR25-020</w:t>
            </w:r>
          </w:p>
        </w:tc>
        <w:tc>
          <w:tcPr>
            <w:tcW w:w="2517"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Colorado Mesa University's 100-Year Anniversary</w:t>
            </w:r>
          </w:p>
        </w:tc>
        <w:tc>
          <w:tcPr>
            <w:tcW w:w="3728"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recognition of Colorado Mesa University's 100-year anniversary.</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w:t>
            </w:r>
          </w:p>
          <w:p>
            <w:pPr>
              <w:pStyle w:val="Normal"/>
              <w:spacing w:lineRule="auto" w:line="240" w:before="0" w:after="0"/>
              <w:rPr>
                <w:rFonts w:ascii="Arial Narrow" w:hAnsi="Arial Narrow"/>
                <w:sz w:val="18"/>
                <w:szCs w:val="18"/>
              </w:rPr>
            </w:pPr>
            <w:r>
              <w:rPr>
                <w:rFonts w:ascii="Arial Narrow" w:hAnsi="Arial Narrow"/>
                <w:sz w:val="18"/>
                <w:szCs w:val="18"/>
              </w:rPr>
              <w:t>Laid Over to 04/10/2025</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1"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Rich</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R. Taggart</w:t>
            </w:r>
          </w:p>
        </w:tc>
      </w:tr>
      <w:tr>
        <w:trPr/>
        <w:tc>
          <w:tcPr>
            <w:tcW w:w="954"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SJR25-021</w:t>
            </w:r>
          </w:p>
        </w:tc>
        <w:tc>
          <w:tcPr>
            <w:tcW w:w="2517"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Full &amp; Fair Funding of Public Schools</w:t>
            </w:r>
          </w:p>
        </w:tc>
        <w:tc>
          <w:tcPr>
            <w:tcW w:w="3728"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a commitment to pursuing full and fair funding of public schools.</w:t>
            </w:r>
          </w:p>
        </w:tc>
        <w:tc>
          <w:tcPr>
            <w:tcW w:w="3020"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 Passed</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1"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C. Kipp,</w:t>
            </w:r>
          </w:p>
          <w:p>
            <w:pPr>
              <w:pStyle w:val="Normal"/>
              <w:spacing w:lineRule="auto" w:line="240" w:before="0" w:after="0"/>
              <w:rPr>
                <w:rFonts w:ascii="Arial Narrow" w:hAnsi="Arial Narrow"/>
                <w:sz w:val="18"/>
                <w:szCs w:val="18"/>
              </w:rPr>
            </w:pPr>
            <w:r>
              <w:rPr>
                <w:rFonts w:ascii="Arial Narrow" w:hAnsi="Arial Narrow"/>
                <w:sz w:val="18"/>
                <w:szCs w:val="18"/>
              </w:rPr>
              <w:t>Sen. J. Bridges</w:t>
            </w:r>
          </w:p>
        </w:tc>
        <w:tc>
          <w:tcPr>
            <w:tcW w:w="2199" w:type="dxa"/>
            <w:tcBorders>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E. Hamrick,</w:t>
            </w:r>
          </w:p>
          <w:p>
            <w:pPr>
              <w:pStyle w:val="Normal"/>
              <w:spacing w:lineRule="auto" w:line="240" w:before="0" w:after="0"/>
              <w:rPr>
                <w:rFonts w:ascii="Arial Narrow" w:hAnsi="Arial Narrow"/>
                <w:sz w:val="18"/>
                <w:szCs w:val="18"/>
              </w:rPr>
            </w:pPr>
            <w:r>
              <w:rPr>
                <w:rFonts w:ascii="Arial Narrow" w:hAnsi="Arial Narrow"/>
                <w:sz w:val="18"/>
                <w:szCs w:val="18"/>
              </w:rPr>
              <w:t>Rep. S. Bird</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2025/04/10</w:t>
      </w:r>
    </w:p>
    <w:tbl>
      <w:tblPr>
        <w:tblW w:w="5000" w:type="pct"/>
        <w:jc w:val="start"/>
        <w:tblInd w:w="-5" w:type="dxa"/>
        <w:tblLayout w:type="fixed"/>
        <w:tblCellMar>
          <w:top w:w="55" w:type="dxa"/>
          <w:start w:w="55" w:type="dxa"/>
          <w:bottom w:w="55" w:type="dxa"/>
          <w:end w:w="55" w:type="dxa"/>
        </w:tblCellMar>
      </w:tblPr>
      <w:tblGrid>
        <w:gridCol w:w="954"/>
        <w:gridCol w:w="2517"/>
        <w:gridCol w:w="3728"/>
        <w:gridCol w:w="3020"/>
        <w:gridCol w:w="1981"/>
        <w:gridCol w:w="2199"/>
      </w:tblGrid>
      <w:tr>
        <w:trPr/>
        <w:tc>
          <w:tcPr>
            <w:tcW w:w="95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SJR25-022</w:t>
            </w:r>
          </w:p>
        </w:tc>
        <w:tc>
          <w:tcPr>
            <w:tcW w:w="2517"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Holocaust Memorial</w:t>
            </w:r>
          </w:p>
        </w:tc>
        <w:tc>
          <w:tcPr>
            <w:tcW w:w="3728"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remembrance of the Holocaust.</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w:t>
            </w:r>
          </w:p>
          <w:p>
            <w:pPr>
              <w:pStyle w:val="Normal"/>
              <w:spacing w:lineRule="auto" w:line="240" w:before="0" w:after="0"/>
              <w:rPr>
                <w:rFonts w:ascii="Arial Narrow" w:hAnsi="Arial Narrow"/>
                <w:sz w:val="18"/>
                <w:szCs w:val="18"/>
              </w:rPr>
            </w:pPr>
            <w:r>
              <w:rPr>
                <w:rFonts w:ascii="Arial Narrow" w:hAnsi="Arial Narrow"/>
                <w:sz w:val="18"/>
                <w:szCs w:val="18"/>
              </w:rPr>
              <w:t xml:space="preserve">Laid Over to 04/23/2025 </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981"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D. Michaelson Jenet,</w:t>
            </w:r>
          </w:p>
          <w:p>
            <w:pPr>
              <w:pStyle w:val="Normal"/>
              <w:spacing w:lineRule="auto" w:line="240" w:before="0" w:after="0"/>
              <w:rPr>
                <w:rFonts w:ascii="Arial Narrow" w:hAnsi="Arial Narrow"/>
                <w:sz w:val="18"/>
                <w:szCs w:val="18"/>
              </w:rPr>
            </w:pPr>
            <w:r>
              <w:rPr>
                <w:rFonts w:ascii="Arial Narrow" w:hAnsi="Arial Narrow"/>
                <w:sz w:val="18"/>
                <w:szCs w:val="18"/>
              </w:rPr>
              <w:t>Sen. M. Ball</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S. Woodrow,</w:t>
            </w:r>
          </w:p>
          <w:p>
            <w:pPr>
              <w:pStyle w:val="Normal"/>
              <w:spacing w:lineRule="auto" w:line="240" w:before="0" w:after="0"/>
              <w:rPr>
                <w:rFonts w:ascii="Arial Narrow" w:hAnsi="Arial Narrow"/>
                <w:sz w:val="18"/>
                <w:szCs w:val="18"/>
              </w:rPr>
            </w:pPr>
            <w:r>
              <w:rPr>
                <w:rFonts w:ascii="Arial Narrow" w:hAnsi="Arial Narrow"/>
                <w:sz w:val="18"/>
                <w:szCs w:val="18"/>
              </w:rPr>
              <w:t>Rep. R. Weinberg</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w:t>
      </w:r>
      <w:r>
        <w:rPr>
          <w:rFonts w:ascii="Trebuchet MS" w:hAnsi="Trebuchet MS"/>
          <w:b/>
          <w:bCs/>
          <w:sz w:val="20"/>
          <w:szCs w:val="20"/>
        </w:rPr>
        <w:t>5/09</w:t>
      </w:r>
    </w:p>
    <w:tbl>
      <w:tblPr>
        <w:tblW w:w="5000" w:type="pct"/>
        <w:jc w:val="start"/>
        <w:tblInd w:w="-5" w:type="dxa"/>
        <w:tblLayout w:type="fixed"/>
        <w:tblCellMar>
          <w:top w:w="55" w:type="dxa"/>
          <w:start w:w="55" w:type="dxa"/>
          <w:bottom w:w="55" w:type="dxa"/>
          <w:end w:w="55" w:type="dxa"/>
        </w:tblCellMar>
      </w:tblPr>
      <w:tblGrid>
        <w:gridCol w:w="955"/>
        <w:gridCol w:w="2516"/>
        <w:gridCol w:w="3728"/>
        <w:gridCol w:w="3020"/>
        <w:gridCol w:w="1981"/>
        <w:gridCol w:w="2199"/>
      </w:tblGrid>
      <w:tr>
        <w:trPr/>
        <w:tc>
          <w:tcPr>
            <w:tcW w:w="955"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SJR25-023</w:t>
            </w:r>
          </w:p>
        </w:tc>
        <w:tc>
          <w:tcPr>
            <w:tcW w:w="251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Notify Governor of Adjournment</w:t>
            </w:r>
          </w:p>
        </w:tc>
        <w:tc>
          <w:tcPr>
            <w:tcW w:w="3728"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appointment of a joint committee to notify the Governor that the First Regular Session of the Seventy-fifth General Assembly is about to adjourn sine die.</w:t>
            </w:r>
          </w:p>
        </w:tc>
        <w:tc>
          <w:tcPr>
            <w:tcW w:w="302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r>
          </w:p>
        </w:tc>
        <w:tc>
          <w:tcPr>
            <w:tcW w:w="1981"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R. Rodriguez</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M. Duran</w:t>
            </w:r>
          </w:p>
        </w:tc>
      </w:tr>
      <w:tr>
        <w:trPr/>
        <w:tc>
          <w:tcPr>
            <w:tcW w:w="955"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SJR25-024</w:t>
            </w:r>
          </w:p>
        </w:tc>
        <w:tc>
          <w:tcPr>
            <w:tcW w:w="2516"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Adjourn Sine Die</w:t>
            </w:r>
          </w:p>
        </w:tc>
        <w:tc>
          <w:tcPr>
            <w:tcW w:w="3728"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adjournment sine die.</w:t>
            </w:r>
          </w:p>
        </w:tc>
        <w:tc>
          <w:tcPr>
            <w:tcW w:w="3020"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r>
          </w:p>
        </w:tc>
        <w:tc>
          <w:tcPr>
            <w:tcW w:w="1981" w:type="dxa"/>
            <w:tcBorders>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R. Rodriguez</w:t>
            </w:r>
          </w:p>
        </w:tc>
        <w:tc>
          <w:tcPr>
            <w:tcW w:w="2199" w:type="dxa"/>
            <w:tcBorders>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Rep. M. Duran</w:t>
            </w:r>
          </w:p>
        </w:tc>
      </w:tr>
    </w:tbl>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sz w:val="18"/>
          <w:szCs w:val="18"/>
        </w:rPr>
      </w:pPr>
      <w:r>
        <w:rPr>
          <w:rFonts w:ascii="Arial Narrow" w:hAnsi="Arial Narrow"/>
          <w:sz w:val="18"/>
          <w:szCs w:val="18"/>
        </w:rPr>
      </w:r>
    </w:p>
    <w:p>
      <w:pPr>
        <w:pStyle w:val="Normal"/>
        <w:spacing w:lineRule="auto" w:line="240" w:before="0" w:after="0"/>
        <w:rPr>
          <w:rFonts w:ascii="Arial Narrow" w:hAnsi="Arial Narrow"/>
          <w:b/>
          <w:bCs/>
          <w:sz w:val="24"/>
          <w:szCs w:val="24"/>
          <w:u w:val="single"/>
        </w:rPr>
      </w:pPr>
      <w:r>
        <w:rPr>
          <w:rFonts w:ascii="Arial Narrow" w:hAnsi="Arial Narrow"/>
          <w:b/>
          <w:bCs/>
          <w:sz w:val="24"/>
          <w:szCs w:val="24"/>
          <w:u w:val="single"/>
        </w:rPr>
        <w:t>Senate Resolution</w:t>
      </w:r>
    </w:p>
    <w:p>
      <w:pPr>
        <w:pStyle w:val="Normal"/>
        <w:spacing w:lineRule="auto" w:line="240" w:before="0" w:after="0"/>
        <w:rPr>
          <w:rFonts w:ascii="Trebuchet MS" w:hAnsi="Trebuchet MS"/>
          <w:b/>
          <w:bCs/>
          <w:sz w:val="20"/>
          <w:szCs w:val="20"/>
        </w:rPr>
      </w:pPr>
      <w:bookmarkStart w:id="16" w:name="_Hlk159348521"/>
      <w:r>
        <w:rPr>
          <w:rFonts w:ascii="Trebuchet MS" w:hAnsi="Trebuchet MS"/>
          <w:b/>
          <w:bCs/>
          <w:sz w:val="20"/>
          <w:szCs w:val="20"/>
        </w:rPr>
        <w:t>2025/01/08</w:t>
      </w:r>
      <w:bookmarkEnd w:id="16"/>
    </w:p>
    <w:tbl>
      <w:tblPr>
        <w:tblStyle w:val="TableGrid"/>
        <w:tblW w:w="11037"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88"/>
        <w:gridCol w:w="2704"/>
        <w:gridCol w:w="3597"/>
        <w:gridCol w:w="2161"/>
        <w:gridCol w:w="1687"/>
      </w:tblGrid>
      <w:tr>
        <w:trPr/>
        <w:tc>
          <w:tcPr>
            <w:tcW w:w="888"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SR#</w:t>
            </w:r>
          </w:p>
        </w:tc>
        <w:tc>
          <w:tcPr>
            <w:tcW w:w="2704"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TITLE</w:t>
            </w:r>
          </w:p>
        </w:tc>
        <w:tc>
          <w:tcPr>
            <w:tcW w:w="359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DESCRIPTION</w:t>
            </w:r>
          </w:p>
        </w:tc>
        <w:tc>
          <w:tcPr>
            <w:tcW w:w="2161"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Status</w:t>
            </w:r>
          </w:p>
        </w:tc>
        <w:tc>
          <w:tcPr>
            <w:tcW w:w="1687" w:type="dxa"/>
            <w:tcBorders/>
            <w:shd w:color="auto" w:fill="BFBFBF" w:themeFill="background1" w:themeFillShade="bf" w:val="clear"/>
          </w:tcPr>
          <w:p>
            <w:pPr>
              <w:pStyle w:val="Normal"/>
              <w:widowControl/>
              <w:suppressAutoHyphens w:val="true"/>
              <w:spacing w:lineRule="auto" w:line="240" w:before="0" w:after="0"/>
              <w:jc w:val="center"/>
              <w:rPr>
                <w:rFonts w:ascii="Arial Narrow" w:hAnsi="Arial Narrow"/>
                <w:b/>
                <w:bCs/>
                <w:sz w:val="18"/>
                <w:szCs w:val="18"/>
              </w:rPr>
            </w:pPr>
            <w:r>
              <w:rPr>
                <w:rFonts w:eastAsia="Calibri" w:cs="" w:ascii="Arial Narrow" w:hAnsi="Arial Narrow"/>
                <w:b/>
                <w:bCs/>
                <w:kern w:val="0"/>
                <w:sz w:val="18"/>
                <w:szCs w:val="18"/>
                <w:lang w:val="en-US" w:eastAsia="en-US" w:bidi="ar-SA"/>
              </w:rPr>
              <w:t>Sponsor</w:t>
            </w:r>
          </w:p>
        </w:tc>
      </w:tr>
      <w:tr>
        <w:trPr/>
        <w:tc>
          <w:tcPr>
            <w:tcW w:w="88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SR25-001</w:t>
            </w:r>
          </w:p>
        </w:tc>
        <w:tc>
          <w:tcPr>
            <w:tcW w:w="27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Temporary Rules of the Senate</w:t>
            </w:r>
          </w:p>
        </w:tc>
        <w:tc>
          <w:tcPr>
            <w:tcW w:w="359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temporary Rules of the Senate.</w:t>
            </w:r>
          </w:p>
        </w:tc>
        <w:tc>
          <w:tcPr>
            <w:tcW w:w="216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Senate Third Reading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Passed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168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2025/01/09</w:t>
      </w:r>
    </w:p>
    <w:tbl>
      <w:tblPr>
        <w:tblStyle w:val="TableGrid"/>
        <w:tblW w:w="11037"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88"/>
        <w:gridCol w:w="2704"/>
        <w:gridCol w:w="3597"/>
        <w:gridCol w:w="2161"/>
        <w:gridCol w:w="1687"/>
      </w:tblGrid>
      <w:tr>
        <w:trPr/>
        <w:tc>
          <w:tcPr>
            <w:tcW w:w="88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SR25-002</w:t>
            </w:r>
          </w:p>
        </w:tc>
        <w:tc>
          <w:tcPr>
            <w:tcW w:w="27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Senate Officers &amp; Employees</w:t>
            </w:r>
          </w:p>
        </w:tc>
        <w:tc>
          <w:tcPr>
            <w:tcW w:w="359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appointment of Officers and Employees for the Senate convened in the First Regular Session of the Seventy-fifth General Assembly.</w:t>
            </w:r>
          </w:p>
        </w:tc>
        <w:tc>
          <w:tcPr>
            <w:tcW w:w="216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Signed by the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President of the Senate</w:t>
            </w:r>
          </w:p>
        </w:tc>
        <w:tc>
          <w:tcPr>
            <w:tcW w:w="168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2025/01/17</w:t>
      </w:r>
    </w:p>
    <w:tbl>
      <w:tblPr>
        <w:tblStyle w:val="TableGrid"/>
        <w:tblW w:w="11037"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88"/>
        <w:gridCol w:w="2704"/>
        <w:gridCol w:w="3597"/>
        <w:gridCol w:w="2161"/>
        <w:gridCol w:w="1687"/>
      </w:tblGrid>
      <w:tr>
        <w:trPr/>
        <w:tc>
          <w:tcPr>
            <w:tcW w:w="88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SR25-003</w:t>
            </w:r>
          </w:p>
        </w:tc>
        <w:tc>
          <w:tcPr>
            <w:tcW w:w="270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Senate Permanent Rules</w:t>
            </w:r>
          </w:p>
        </w:tc>
        <w:tc>
          <w:tcPr>
            <w:tcW w:w="359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Rules of the Senate, and, in connection therewith, making the temporary Rules of the Senate of the Seventy-fifth General Assembly permanent.</w:t>
            </w:r>
          </w:p>
        </w:tc>
        <w:tc>
          <w:tcPr>
            <w:tcW w:w="2161"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Signed by the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President of the Senate</w:t>
            </w:r>
          </w:p>
        </w:tc>
        <w:tc>
          <w:tcPr>
            <w:tcW w:w="168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R. Rodriguez</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2025/01/29</w:t>
      </w:r>
    </w:p>
    <w:tbl>
      <w:tblPr>
        <w:tblStyle w:val="TableGrid"/>
        <w:tblW w:w="1103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12"/>
        <w:gridCol w:w="2678"/>
        <w:gridCol w:w="3597"/>
        <w:gridCol w:w="2163"/>
        <w:gridCol w:w="1684"/>
      </w:tblGrid>
      <w:tr>
        <w:trPr/>
        <w:tc>
          <w:tcPr>
            <w:tcW w:w="9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SR25-004</w:t>
            </w:r>
          </w:p>
        </w:tc>
        <w:tc>
          <w:tcPr>
            <w:tcW w:w="2678"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World Hijab Day</w:t>
            </w:r>
          </w:p>
        </w:tc>
        <w:tc>
          <w:tcPr>
            <w:tcW w:w="359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commemoration of World Hijab Day.</w:t>
            </w:r>
          </w:p>
        </w:tc>
        <w:tc>
          <w:tcPr>
            <w:tcW w:w="216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Signed by the</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President of the Senate</w:t>
            </w:r>
          </w:p>
        </w:tc>
        <w:tc>
          <w:tcPr>
            <w:tcW w:w="16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r>
    </w:tbl>
    <w:p>
      <w:pPr>
        <w:pStyle w:val="Normal"/>
        <w:spacing w:lineRule="auto" w:line="240" w:before="0" w:after="0"/>
        <w:rPr>
          <w:rFonts w:ascii="Trebuchet MS" w:hAnsi="Trebuchet MS"/>
          <w:b/>
          <w:bCs/>
          <w:sz w:val="20"/>
          <w:szCs w:val="20"/>
        </w:rPr>
      </w:pPr>
      <w:bookmarkStart w:id="17" w:name="_Hlk190968217"/>
      <w:r>
        <w:rPr>
          <w:rFonts w:ascii="Trebuchet MS" w:hAnsi="Trebuchet MS"/>
          <w:b/>
          <w:bCs/>
          <w:sz w:val="20"/>
          <w:szCs w:val="20"/>
        </w:rPr>
        <w:t>2025/02/18</w:t>
      </w:r>
      <w:bookmarkEnd w:id="17"/>
    </w:p>
    <w:tbl>
      <w:tblPr>
        <w:tblStyle w:val="TableGrid"/>
        <w:tblW w:w="1103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12"/>
        <w:gridCol w:w="2646"/>
        <w:gridCol w:w="3629"/>
        <w:gridCol w:w="2163"/>
        <w:gridCol w:w="1684"/>
      </w:tblGrid>
      <w:tr>
        <w:trPr/>
        <w:tc>
          <w:tcPr>
            <w:tcW w:w="9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SR25-005</w:t>
            </w:r>
          </w:p>
        </w:tc>
        <w:tc>
          <w:tcPr>
            <w:tcW w:w="264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United States Government Treatment of Immigrants</w:t>
            </w:r>
          </w:p>
        </w:tc>
        <w:tc>
          <w:tcPr>
            <w:tcW w:w="3629"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United States federal government's unjust use of the Alien Enemies Act to indiscriminately target immigrants.</w:t>
            </w:r>
          </w:p>
        </w:tc>
        <w:tc>
          <w:tcPr>
            <w:tcW w:w="2163"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Senate Third Reading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xml:space="preserve">Passed with Amendments - </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Floor</w:t>
            </w:r>
          </w:p>
        </w:tc>
        <w:tc>
          <w:tcPr>
            <w:tcW w:w="168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J. Gonzales,</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I. Jodeh</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2025/02/20</w:t>
      </w:r>
    </w:p>
    <w:tbl>
      <w:tblPr>
        <w:tblStyle w:val="TableGrid"/>
        <w:tblW w:w="1103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12"/>
        <w:gridCol w:w="2646"/>
        <w:gridCol w:w="3607"/>
        <w:gridCol w:w="2154"/>
        <w:gridCol w:w="1715"/>
      </w:tblGrid>
      <w:tr>
        <w:trPr/>
        <w:tc>
          <w:tcPr>
            <w:tcW w:w="912"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SR25-006</w:t>
            </w:r>
          </w:p>
        </w:tc>
        <w:tc>
          <w:tcPr>
            <w:tcW w:w="2646"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Three-Year Anniversary of Ukraine War</w:t>
            </w:r>
          </w:p>
        </w:tc>
        <w:tc>
          <w:tcPr>
            <w:tcW w:w="3607"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Concerning the three-year anniversary of the war in Ukraine.</w:t>
            </w:r>
          </w:p>
        </w:tc>
        <w:tc>
          <w:tcPr>
            <w:tcW w:w="2154"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Senate Second Reading</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Laid Over to 02/24/2025</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 No Amendments</w:t>
            </w:r>
          </w:p>
        </w:tc>
        <w:tc>
          <w:tcPr>
            <w:tcW w:w="1715" w:type="dxa"/>
            <w:tcBorders/>
          </w:tcPr>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L. Liston.</w:t>
            </w:r>
          </w:p>
          <w:p>
            <w:pPr>
              <w:pStyle w:val="Normal"/>
              <w:widowControl/>
              <w:suppressAutoHyphens w:val="true"/>
              <w:spacing w:lineRule="auto" w:line="240" w:before="0" w:after="0"/>
              <w:jc w:val="start"/>
              <w:rPr>
                <w:rFonts w:ascii="Arial Narrow" w:hAnsi="Arial Narrow"/>
                <w:sz w:val="18"/>
                <w:szCs w:val="18"/>
              </w:rPr>
            </w:pPr>
            <w:r>
              <w:rPr>
                <w:rFonts w:eastAsia="Calibri" w:cs="" w:ascii="Arial Narrow" w:hAnsi="Arial Narrow"/>
                <w:kern w:val="0"/>
                <w:sz w:val="18"/>
                <w:szCs w:val="18"/>
                <w:lang w:val="en-US" w:eastAsia="en-US" w:bidi="ar-SA"/>
              </w:rPr>
              <w:t>Sen. K. Mullica</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r>
    </w:p>
    <w:p>
      <w:pPr>
        <w:pStyle w:val="Normal"/>
        <w:spacing w:lineRule="auto" w:line="240" w:before="0" w:after="0"/>
        <w:rPr>
          <w:rFonts w:ascii="Trebuchet MS" w:hAnsi="Trebuchet MS"/>
          <w:b/>
          <w:bCs/>
          <w:sz w:val="20"/>
          <w:szCs w:val="20"/>
        </w:rPr>
      </w:pPr>
      <w:r>
        <w:rPr>
          <w:rFonts w:ascii="Trebuchet MS" w:hAnsi="Trebuchet MS"/>
          <w:b/>
          <w:bCs/>
          <w:sz w:val="20"/>
          <w:szCs w:val="20"/>
        </w:rPr>
        <w:t>2025/03/10</w:t>
      </w:r>
    </w:p>
    <w:tbl>
      <w:tblPr>
        <w:tblW w:w="11037" w:type="dxa"/>
        <w:jc w:val="start"/>
        <w:tblInd w:w="-5" w:type="dxa"/>
        <w:tblLayout w:type="fixed"/>
        <w:tblCellMar>
          <w:top w:w="55" w:type="dxa"/>
          <w:start w:w="55" w:type="dxa"/>
          <w:bottom w:w="55" w:type="dxa"/>
          <w:end w:w="55" w:type="dxa"/>
        </w:tblCellMar>
      </w:tblPr>
      <w:tblGrid>
        <w:gridCol w:w="856"/>
        <w:gridCol w:w="2704"/>
        <w:gridCol w:w="3605"/>
        <w:gridCol w:w="2153"/>
        <w:gridCol w:w="1719"/>
      </w:tblGrid>
      <w:tr>
        <w:trPr/>
        <w:tc>
          <w:tcPr>
            <w:tcW w:w="85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SR25-007</w:t>
            </w:r>
          </w:p>
        </w:tc>
        <w:tc>
          <w:tcPr>
            <w:tcW w:w="270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Designate March 2025 Women's History Month</w:t>
            </w:r>
          </w:p>
        </w:tc>
        <w:tc>
          <w:tcPr>
            <w:tcW w:w="3605"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designation of March 2025 as "Women's History Month" in Colorado, and, in connection therewith, acknowledging the countless contributions that women have made in history and to contemporary society.</w:t>
            </w:r>
          </w:p>
        </w:tc>
        <w:tc>
          <w:tcPr>
            <w:tcW w:w="2153"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w:t>
            </w:r>
          </w:p>
          <w:p>
            <w:pPr>
              <w:pStyle w:val="Normal"/>
              <w:spacing w:lineRule="auto" w:line="240" w:before="0" w:after="0"/>
              <w:rPr>
                <w:rFonts w:ascii="Arial Narrow" w:hAnsi="Arial Narrow"/>
                <w:sz w:val="18"/>
                <w:szCs w:val="18"/>
              </w:rPr>
            </w:pPr>
            <w:r>
              <w:rPr>
                <w:rFonts w:ascii="Arial Narrow" w:hAnsi="Arial Narrow"/>
                <w:sz w:val="18"/>
                <w:szCs w:val="18"/>
              </w:rPr>
              <w:t>President of the Senate</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L. Cutter,</w:t>
            </w:r>
          </w:p>
          <w:p>
            <w:pPr>
              <w:pStyle w:val="Normal"/>
              <w:spacing w:lineRule="auto" w:line="240" w:before="0" w:after="0"/>
              <w:rPr>
                <w:rFonts w:ascii="Arial Narrow" w:hAnsi="Arial Narrow"/>
                <w:sz w:val="18"/>
                <w:szCs w:val="18"/>
              </w:rPr>
            </w:pPr>
            <w:r>
              <w:rPr>
                <w:rFonts w:ascii="Arial Narrow" w:hAnsi="Arial Narrow"/>
                <w:sz w:val="18"/>
                <w:szCs w:val="18"/>
              </w:rPr>
              <w:t>Sen. F. Winter</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2025/03/26</w:t>
      </w:r>
    </w:p>
    <w:tbl>
      <w:tblPr>
        <w:tblW w:w="11037" w:type="dxa"/>
        <w:jc w:val="start"/>
        <w:tblInd w:w="-5" w:type="dxa"/>
        <w:tblLayout w:type="fixed"/>
        <w:tblCellMar>
          <w:top w:w="55" w:type="dxa"/>
          <w:start w:w="55" w:type="dxa"/>
          <w:bottom w:w="55" w:type="dxa"/>
          <w:end w:w="55" w:type="dxa"/>
        </w:tblCellMar>
      </w:tblPr>
      <w:tblGrid>
        <w:gridCol w:w="856"/>
        <w:gridCol w:w="2704"/>
        <w:gridCol w:w="3605"/>
        <w:gridCol w:w="2153"/>
        <w:gridCol w:w="1719"/>
      </w:tblGrid>
      <w:tr>
        <w:trPr/>
        <w:tc>
          <w:tcPr>
            <w:tcW w:w="856"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SR25-008</w:t>
            </w:r>
          </w:p>
        </w:tc>
        <w:tc>
          <w:tcPr>
            <w:tcW w:w="270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Transgender Day of Visibility</w:t>
            </w:r>
          </w:p>
        </w:tc>
        <w:tc>
          <w:tcPr>
            <w:tcW w:w="3605"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designation of March 31, 2025, as "Transgender Day of Visibility" in Colorado, and, in connection therewith, acknowledging the countless contributions that transgender people have made in history and to contemporary society, and committing to defend the rights of transgender people.</w:t>
            </w:r>
          </w:p>
        </w:tc>
        <w:tc>
          <w:tcPr>
            <w:tcW w:w="2153"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w:t>
            </w:r>
          </w:p>
          <w:p>
            <w:pPr>
              <w:pStyle w:val="Normal"/>
              <w:spacing w:lineRule="auto" w:line="240" w:before="0" w:after="0"/>
              <w:rPr>
                <w:rFonts w:ascii="Arial Narrow" w:hAnsi="Arial Narrow"/>
                <w:sz w:val="18"/>
                <w:szCs w:val="18"/>
              </w:rPr>
            </w:pPr>
            <w:r>
              <w:rPr>
                <w:rFonts w:ascii="Arial Narrow" w:hAnsi="Arial Narrow"/>
                <w:sz w:val="18"/>
                <w:szCs w:val="18"/>
              </w:rPr>
              <w:t xml:space="preserve">President of the Senate </w:t>
            </w:r>
          </w:p>
        </w:tc>
        <w:tc>
          <w:tcPr>
            <w:tcW w:w="171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L. Cutter,</w:t>
            </w:r>
          </w:p>
          <w:p>
            <w:pPr>
              <w:pStyle w:val="Normal"/>
              <w:spacing w:lineRule="auto" w:line="240" w:before="0" w:after="0"/>
              <w:rPr>
                <w:rFonts w:ascii="Arial Narrow" w:hAnsi="Arial Narrow"/>
                <w:sz w:val="18"/>
                <w:szCs w:val="18"/>
              </w:rPr>
            </w:pPr>
            <w:r>
              <w:rPr>
                <w:rFonts w:ascii="Arial Narrow" w:hAnsi="Arial Narrow"/>
                <w:sz w:val="18"/>
                <w:szCs w:val="18"/>
              </w:rPr>
              <w:t>Sen. K. Wallace</w:t>
            </w:r>
          </w:p>
        </w:tc>
      </w:tr>
    </w:tbl>
    <w:p>
      <w:pPr>
        <w:pStyle w:val="Normal"/>
        <w:spacing w:lineRule="auto" w:line="240" w:before="0" w:after="0"/>
        <w:rPr>
          <w:rFonts w:ascii="Arial Narrow" w:hAnsi="Arial Narrow"/>
          <w:sz w:val="4"/>
          <w:szCs w:val="4"/>
        </w:rPr>
      </w:pPr>
      <w:r>
        <w:rPr>
          <w:rFonts w:ascii="Arial Narrow" w:hAnsi="Arial Narrow"/>
          <w:sz w:val="4"/>
          <w:szCs w:val="4"/>
        </w:rPr>
      </w:r>
    </w:p>
    <w:p>
      <w:pPr>
        <w:pStyle w:val="Normal"/>
        <w:spacing w:lineRule="auto" w:line="240" w:before="0" w:after="0"/>
        <w:rPr>
          <w:rFonts w:ascii="Trebuchet MS" w:hAnsi="Trebuchet MS"/>
          <w:b/>
          <w:bCs/>
          <w:sz w:val="20"/>
          <w:szCs w:val="20"/>
        </w:rPr>
      </w:pPr>
      <w:r>
        <w:rPr>
          <w:rFonts w:ascii="Trebuchet MS" w:hAnsi="Trebuchet MS"/>
          <w:b/>
          <w:bCs/>
          <w:sz w:val="20"/>
          <w:szCs w:val="20"/>
        </w:rPr>
        <w:t>2025/04/08</w:t>
      </w:r>
    </w:p>
    <w:tbl>
      <w:tblPr>
        <w:tblW w:w="11034" w:type="dxa"/>
        <w:jc w:val="start"/>
        <w:tblInd w:w="-5" w:type="dxa"/>
        <w:tblLayout w:type="fixed"/>
        <w:tblCellMar>
          <w:top w:w="55" w:type="dxa"/>
          <w:start w:w="55" w:type="dxa"/>
          <w:bottom w:w="55" w:type="dxa"/>
          <w:end w:w="55" w:type="dxa"/>
        </w:tblCellMar>
      </w:tblPr>
      <w:tblGrid>
        <w:gridCol w:w="901"/>
        <w:gridCol w:w="2604"/>
        <w:gridCol w:w="3699"/>
        <w:gridCol w:w="2064"/>
        <w:gridCol w:w="1766"/>
      </w:tblGrid>
      <w:tr>
        <w:trPr/>
        <w:tc>
          <w:tcPr>
            <w:tcW w:w="901"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SR25-009</w:t>
            </w:r>
          </w:p>
        </w:tc>
        <w:tc>
          <w:tcPr>
            <w:tcW w:w="260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School Choice</w:t>
            </w:r>
          </w:p>
        </w:tc>
        <w:tc>
          <w:tcPr>
            <w:tcW w:w="369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necessity of school choice in Colorado.</w:t>
            </w:r>
          </w:p>
        </w:tc>
        <w:tc>
          <w:tcPr>
            <w:tcW w:w="206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State, Veterans, &amp; Military Affairs</w:t>
            </w:r>
          </w:p>
        </w:tc>
        <w:tc>
          <w:tcPr>
            <w:tcW w:w="176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P. Lundeen</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2025/04/10</w:t>
      </w:r>
    </w:p>
    <w:tbl>
      <w:tblPr>
        <w:tblW w:w="11034" w:type="dxa"/>
        <w:jc w:val="start"/>
        <w:tblInd w:w="-5" w:type="dxa"/>
        <w:tblLayout w:type="fixed"/>
        <w:tblCellMar>
          <w:top w:w="55" w:type="dxa"/>
          <w:start w:w="55" w:type="dxa"/>
          <w:bottom w:w="55" w:type="dxa"/>
          <w:end w:w="55" w:type="dxa"/>
        </w:tblCellMar>
      </w:tblPr>
      <w:tblGrid>
        <w:gridCol w:w="859"/>
        <w:gridCol w:w="2699"/>
        <w:gridCol w:w="3603"/>
        <w:gridCol w:w="2160"/>
        <w:gridCol w:w="1713"/>
      </w:tblGrid>
      <w:tr>
        <w:trPr/>
        <w:tc>
          <w:tcPr>
            <w:tcW w:w="85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SR25-010</w:t>
            </w:r>
          </w:p>
        </w:tc>
        <w:tc>
          <w:tcPr>
            <w:tcW w:w="269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Support of Democracy</w:t>
            </w:r>
          </w:p>
        </w:tc>
        <w:tc>
          <w:tcPr>
            <w:tcW w:w="3603"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support of democracy.</w:t>
            </w:r>
          </w:p>
        </w:tc>
        <w:tc>
          <w:tcPr>
            <w:tcW w:w="216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Senate Third Reading</w:t>
            </w:r>
          </w:p>
          <w:p>
            <w:pPr>
              <w:pStyle w:val="Normal"/>
              <w:spacing w:lineRule="auto" w:line="240" w:before="0" w:after="0"/>
              <w:rPr>
                <w:rFonts w:ascii="Arial Narrow" w:hAnsi="Arial Narrow"/>
                <w:sz w:val="18"/>
                <w:szCs w:val="18"/>
              </w:rPr>
            </w:pPr>
            <w:r>
              <w:rPr>
                <w:rFonts w:ascii="Arial Narrow" w:hAnsi="Arial Narrow"/>
                <w:sz w:val="18"/>
                <w:szCs w:val="18"/>
              </w:rPr>
              <w:t>Laid Over to 04/22/2025</w:t>
            </w:r>
          </w:p>
          <w:p>
            <w:pPr>
              <w:pStyle w:val="Normal"/>
              <w:spacing w:lineRule="auto" w:line="240" w:before="0" w:after="0"/>
              <w:rPr>
                <w:rFonts w:ascii="Arial Narrow" w:hAnsi="Arial Narrow"/>
                <w:sz w:val="18"/>
                <w:szCs w:val="18"/>
              </w:rPr>
            </w:pPr>
            <w:r>
              <w:rPr>
                <w:rFonts w:ascii="Arial Narrow" w:hAnsi="Arial Narrow"/>
                <w:sz w:val="18"/>
                <w:szCs w:val="18"/>
              </w:rPr>
              <w:t>- No Amendments</w:t>
            </w:r>
          </w:p>
        </w:tc>
        <w:tc>
          <w:tcPr>
            <w:tcW w:w="171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Marchmano</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2025/04/22</w:t>
      </w:r>
    </w:p>
    <w:tbl>
      <w:tblPr>
        <w:tblW w:w="11034" w:type="dxa"/>
        <w:jc w:val="start"/>
        <w:tblInd w:w="-5" w:type="dxa"/>
        <w:tblLayout w:type="fixed"/>
        <w:tblCellMar>
          <w:top w:w="55" w:type="dxa"/>
          <w:start w:w="55" w:type="dxa"/>
          <w:bottom w:w="55" w:type="dxa"/>
          <w:end w:w="55" w:type="dxa"/>
        </w:tblCellMar>
      </w:tblPr>
      <w:tblGrid>
        <w:gridCol w:w="859"/>
        <w:gridCol w:w="2699"/>
        <w:gridCol w:w="3603"/>
        <w:gridCol w:w="2160"/>
        <w:gridCol w:w="1713"/>
      </w:tblGrid>
      <w:tr>
        <w:trPr/>
        <w:tc>
          <w:tcPr>
            <w:tcW w:w="85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SR25-011</w:t>
            </w:r>
          </w:p>
        </w:tc>
        <w:tc>
          <w:tcPr>
            <w:tcW w:w="269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Appoint Cyril Vidergar Independent Ethics Commission</w:t>
            </w:r>
          </w:p>
        </w:tc>
        <w:tc>
          <w:tcPr>
            <w:tcW w:w="3603"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the approval by the Senate of the Senate President's appointment of Cyril Vidergar to the Independent Ethics Commission.</w:t>
            </w:r>
          </w:p>
        </w:tc>
        <w:tc>
          <w:tcPr>
            <w:tcW w:w="2160"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w:t>
            </w:r>
          </w:p>
          <w:p>
            <w:pPr>
              <w:pStyle w:val="Normal"/>
              <w:spacing w:lineRule="auto" w:line="240" w:before="0" w:after="0"/>
              <w:rPr>
                <w:rFonts w:ascii="Arial Narrow" w:hAnsi="Arial Narrow"/>
                <w:sz w:val="18"/>
                <w:szCs w:val="18"/>
              </w:rPr>
            </w:pPr>
            <w:r>
              <w:rPr>
                <w:rFonts w:ascii="Arial Narrow" w:hAnsi="Arial Narrow"/>
                <w:sz w:val="18"/>
                <w:szCs w:val="18"/>
              </w:rPr>
              <w:t>President of the Senate</w:t>
            </w:r>
          </w:p>
        </w:tc>
        <w:tc>
          <w:tcPr>
            <w:tcW w:w="171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J. Coleman</w:t>
            </w:r>
          </w:p>
        </w:tc>
      </w:tr>
    </w:tbl>
    <w:p>
      <w:pPr>
        <w:pStyle w:val="Normal"/>
        <w:spacing w:lineRule="auto" w:line="240" w:before="0" w:after="0"/>
        <w:rPr>
          <w:rFonts w:ascii="Trebuchet MS" w:hAnsi="Trebuchet MS"/>
          <w:b/>
          <w:bCs/>
          <w:sz w:val="20"/>
          <w:szCs w:val="20"/>
        </w:rPr>
      </w:pPr>
      <w:r>
        <w:rPr>
          <w:rFonts w:ascii="Trebuchet MS" w:hAnsi="Trebuchet MS"/>
          <w:b/>
          <w:bCs/>
          <w:sz w:val="20"/>
          <w:szCs w:val="20"/>
        </w:rPr>
        <w:t>2025/0</w:t>
      </w:r>
      <w:r>
        <w:rPr>
          <w:rFonts w:ascii="Trebuchet MS" w:hAnsi="Trebuchet MS"/>
          <w:b/>
          <w:bCs/>
          <w:sz w:val="20"/>
          <w:szCs w:val="20"/>
        </w:rPr>
        <w:t>5/02</w:t>
      </w:r>
    </w:p>
    <w:tbl>
      <w:tblPr>
        <w:tblW w:w="11034" w:type="dxa"/>
        <w:jc w:val="start"/>
        <w:tblInd w:w="-5" w:type="dxa"/>
        <w:tblLayout w:type="fixed"/>
        <w:tblCellMar>
          <w:top w:w="55" w:type="dxa"/>
          <w:start w:w="55" w:type="dxa"/>
          <w:bottom w:w="55" w:type="dxa"/>
          <w:end w:w="55" w:type="dxa"/>
        </w:tblCellMar>
      </w:tblPr>
      <w:tblGrid>
        <w:gridCol w:w="859"/>
        <w:gridCol w:w="2699"/>
        <w:gridCol w:w="3603"/>
        <w:gridCol w:w="2164"/>
        <w:gridCol w:w="1709"/>
      </w:tblGrid>
      <w:tr>
        <w:trPr/>
        <w:tc>
          <w:tcPr>
            <w:tcW w:w="85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SR25-012</w:t>
            </w:r>
          </w:p>
        </w:tc>
        <w:tc>
          <w:tcPr>
            <w:tcW w:w="2699"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Commemoration of Cinco de Mayo</w:t>
            </w:r>
          </w:p>
        </w:tc>
        <w:tc>
          <w:tcPr>
            <w:tcW w:w="3603"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Concerning commemorating Cinco de Mayo.</w:t>
            </w:r>
          </w:p>
        </w:tc>
        <w:tc>
          <w:tcPr>
            <w:tcW w:w="2164" w:type="dxa"/>
            <w:tcBorders>
              <w:top w:val="single" w:sz="4" w:space="0" w:color="000000"/>
              <w:start w:val="single" w:sz="4" w:space="0" w:color="000000"/>
              <w:bottom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Signed by the</w:t>
            </w:r>
          </w:p>
          <w:p>
            <w:pPr>
              <w:pStyle w:val="Normal"/>
              <w:spacing w:lineRule="auto" w:line="240" w:before="0" w:after="0"/>
              <w:rPr>
                <w:rFonts w:ascii="Arial Narrow" w:hAnsi="Arial Narrow"/>
                <w:sz w:val="18"/>
                <w:szCs w:val="18"/>
              </w:rPr>
            </w:pPr>
            <w:r>
              <w:rPr>
                <w:rFonts w:ascii="Arial Narrow" w:hAnsi="Arial Narrow"/>
                <w:sz w:val="18"/>
                <w:szCs w:val="18"/>
              </w:rPr>
              <w:t>President of the Senate</w:t>
            </w:r>
          </w:p>
        </w:tc>
        <w:tc>
          <w:tcPr>
            <w:tcW w:w="170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Narrow" w:hAnsi="Arial Narrow"/>
                <w:sz w:val="18"/>
                <w:szCs w:val="18"/>
              </w:rPr>
            </w:pPr>
            <w:r>
              <w:rPr>
                <w:rFonts w:ascii="Arial Narrow" w:hAnsi="Arial Narrow"/>
                <w:sz w:val="18"/>
                <w:szCs w:val="18"/>
              </w:rPr>
              <w:t>Sen. R. Rodriguez,</w:t>
            </w:r>
          </w:p>
          <w:p>
            <w:pPr>
              <w:pStyle w:val="Normal"/>
              <w:spacing w:lineRule="auto" w:line="240" w:before="0" w:after="0"/>
              <w:rPr>
                <w:rFonts w:ascii="Arial Narrow" w:hAnsi="Arial Narrow"/>
                <w:sz w:val="18"/>
                <w:szCs w:val="18"/>
              </w:rPr>
            </w:pPr>
            <w:r>
              <w:rPr>
                <w:rFonts w:ascii="Arial Narrow" w:hAnsi="Arial Narrow"/>
                <w:sz w:val="18"/>
                <w:szCs w:val="18"/>
              </w:rPr>
              <w:t>Sen. J. Gonzales</w:t>
            </w:r>
          </w:p>
        </w:tc>
      </w:tr>
    </w:tbl>
    <w:p>
      <w:pPr>
        <w:pStyle w:val="Normal"/>
        <w:spacing w:lineRule="auto" w:line="240" w:before="0" w:after="0"/>
        <w:rPr>
          <w:rFonts w:ascii="Arial Narrow" w:hAnsi="Arial Narrow"/>
          <w:sz w:val="18"/>
          <w:szCs w:val="18"/>
        </w:rPr>
      </w:pPr>
      <w:r>
        <w:rPr>
          <w:rFonts w:ascii="Arial Narrow" w:hAnsi="Arial Narrow"/>
          <w:sz w:val="18"/>
          <w:szCs w:val="18"/>
        </w:rPr>
      </w:r>
    </w:p>
    <w:sectPr>
      <w:headerReference w:type="even" r:id="rId2"/>
      <w:headerReference w:type="default" r:id="rId3"/>
      <w:headerReference w:type="first" r:id="rId4"/>
      <w:type w:val="nextPage"/>
      <w:pgSz w:orient="landscape" w:w="15840" w:h="12240"/>
      <w:pgMar w:left="720" w:right="720" w:gutter="0" w:header="720" w:top="777"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Arial Narrow">
    <w:charset w:val="00" w:characterSet="windows-1252"/>
    <w:family w:val="swiss"/>
    <w:pitch w:val="variable"/>
  </w:font>
  <w:font w:name="Trebuchet MS">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tabs>
        <w:tab w:val="clear" w:pos="4680"/>
        <w:tab w:val="clear" w:pos="9360"/>
        <w:tab w:val="center" w:pos="7920" w:leader="none"/>
        <w:tab w:val="right" w:pos="14400" w:leader="none"/>
      </w:tabs>
      <w:spacing w:before="0" w:after="60"/>
      <w:rPr>
        <w:rFonts w:ascii="Trebuchet MS" w:hAnsi="Trebuchet MS"/>
        <w:b/>
        <w:smallCaps/>
        <w:sz w:val="18"/>
        <w:szCs w:val="18"/>
      </w:rPr>
    </w:pPr>
    <w:r>
      <w:rPr>
        <w:rFonts w:ascii="Trebuchet MS" w:hAnsi="Trebuchet MS"/>
        <w:b/>
        <w:smallCaps/>
        <w:sz w:val="18"/>
        <w:szCs w:val="18"/>
      </w:rPr>
      <w:t>75</w:t>
    </w:r>
    <w:r>
      <w:rPr>
        <w:rFonts w:ascii="Trebuchet MS" w:hAnsi="Trebuchet MS"/>
        <w:b/>
        <w:smallCaps/>
        <w:sz w:val="18"/>
        <w:szCs w:val="18"/>
        <w:vertAlign w:val="superscript"/>
      </w:rPr>
      <w:t>th</w:t>
    </w:r>
    <w:r>
      <w:rPr>
        <w:rFonts w:ascii="Trebuchet MS" w:hAnsi="Trebuchet MS"/>
        <w:b/>
        <w:smallCaps/>
        <w:sz w:val="18"/>
        <w:szCs w:val="18"/>
      </w:rPr>
      <w:t xml:space="preserve"> General Assembly 1st Regular Session - Master Listing of Senate Bills</w:t>
      <w:tab/>
    </w:r>
    <w:r>
      <w:rPr>
        <w:rFonts w:ascii="Trebuchet MS" w:hAnsi="Trebuchet MS"/>
        <w:b/>
        <w:smallCaps/>
        <w:sz w:val="18"/>
        <w:szCs w:val="18"/>
      </w:rPr>
      <w:fldChar w:fldCharType="begin"/>
    </w:r>
    <w:r>
      <w:rPr>
        <w:smallCaps/>
        <w:sz w:val="18"/>
        <w:b/>
        <w:szCs w:val="18"/>
        <w:rFonts w:ascii="Trebuchet MS" w:hAnsi="Trebuchet MS"/>
      </w:rPr>
      <w:instrText xml:space="preserve"> SAVEDATE \@"dddd', 'MMMM\ d', 'yyyy" </w:instrText>
    </w:r>
    <w:r>
      <w:rPr>
        <w:smallCaps/>
        <w:sz w:val="18"/>
        <w:b/>
        <w:szCs w:val="18"/>
        <w:rFonts w:ascii="Trebuchet MS" w:hAnsi="Trebuchet MS"/>
      </w:rPr>
      <w:fldChar w:fldCharType="separate"/>
    </w:r>
    <w:r>
      <w:rPr>
        <w:smallCaps/>
        <w:sz w:val="18"/>
        <w:b/>
        <w:szCs w:val="18"/>
        <w:rFonts w:ascii="Trebuchet MS" w:hAnsi="Trebuchet MS"/>
      </w:rPr>
      <w:t>Monday, May 12, 2025</w:t>
    </w:r>
    <w:r>
      <w:rPr>
        <w:smallCaps/>
        <w:sz w:val="18"/>
        <w:b/>
        <w:szCs w:val="18"/>
        <w:rFonts w:ascii="Trebuchet MS" w:hAnsi="Trebuchet MS"/>
      </w:rPr>
      <w:fldChar w:fldCharType="end"/>
    </w:r>
    <w:r>
      <w:rPr>
        <w:rFonts w:ascii="Trebuchet MS" w:hAnsi="Trebuchet MS"/>
        <w:b/>
        <w:smallCaps/>
        <w:sz w:val="18"/>
        <w:szCs w:val="18"/>
      </w:rPr>
      <w:tab/>
      <w:t xml:space="preserve">Page </w:t>
    </w:r>
    <w:r>
      <w:rPr>
        <w:rFonts w:ascii="Trebuchet MS" w:hAnsi="Trebuchet MS"/>
        <w:b/>
        <w:bCs/>
        <w:smallCaps/>
        <w:sz w:val="18"/>
        <w:szCs w:val="18"/>
      </w:rPr>
      <w:fldChar w:fldCharType="begin"/>
    </w:r>
    <w:r>
      <w:rPr>
        <w:smallCaps/>
        <w:sz w:val="18"/>
        <w:b/>
        <w:szCs w:val="18"/>
        <w:bCs/>
        <w:rFonts w:ascii="Trebuchet MS" w:hAnsi="Trebuchet MS"/>
      </w:rPr>
      <w:instrText xml:space="preserve"> PAGE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r>
      <w:rPr>
        <w:rFonts w:ascii="Trebuchet MS" w:hAnsi="Trebuchet MS"/>
        <w:b/>
        <w:smallCaps/>
        <w:sz w:val="18"/>
        <w:szCs w:val="18"/>
      </w:rPr>
      <w:t xml:space="preserve"> of </w:t>
    </w:r>
    <w:r>
      <w:rPr>
        <w:rFonts w:ascii="Trebuchet MS" w:hAnsi="Trebuchet MS"/>
        <w:b/>
        <w:bCs/>
        <w:smallCaps/>
        <w:sz w:val="18"/>
        <w:szCs w:val="18"/>
      </w:rPr>
      <w:fldChar w:fldCharType="begin"/>
    </w:r>
    <w:r>
      <w:rPr>
        <w:smallCaps/>
        <w:sz w:val="18"/>
        <w:b/>
        <w:szCs w:val="18"/>
        <w:bCs/>
        <w:rFonts w:ascii="Trebuchet MS" w:hAnsi="Trebuchet MS"/>
      </w:rPr>
      <w:instrText xml:space="preserve"> NUMPAGES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tabs>
        <w:tab w:val="clear" w:pos="4680"/>
        <w:tab w:val="clear" w:pos="9360"/>
        <w:tab w:val="center" w:pos="7920" w:leader="none"/>
        <w:tab w:val="right" w:pos="14400" w:leader="none"/>
      </w:tabs>
      <w:spacing w:before="0" w:after="60"/>
      <w:rPr>
        <w:rFonts w:ascii="Trebuchet MS" w:hAnsi="Trebuchet MS"/>
        <w:b/>
        <w:smallCaps/>
        <w:sz w:val="18"/>
        <w:szCs w:val="18"/>
      </w:rPr>
    </w:pPr>
    <w:r>
      <w:rPr>
        <w:rFonts w:ascii="Trebuchet MS" w:hAnsi="Trebuchet MS"/>
        <w:b/>
        <w:smallCaps/>
        <w:sz w:val="18"/>
        <w:szCs w:val="18"/>
      </w:rPr>
      <w:t>75</w:t>
    </w:r>
    <w:r>
      <w:rPr>
        <w:rFonts w:ascii="Trebuchet MS" w:hAnsi="Trebuchet MS"/>
        <w:b/>
        <w:smallCaps/>
        <w:sz w:val="18"/>
        <w:szCs w:val="18"/>
        <w:vertAlign w:val="superscript"/>
      </w:rPr>
      <w:t>th</w:t>
    </w:r>
    <w:r>
      <w:rPr>
        <w:rFonts w:ascii="Trebuchet MS" w:hAnsi="Trebuchet MS"/>
        <w:b/>
        <w:smallCaps/>
        <w:sz w:val="18"/>
        <w:szCs w:val="18"/>
      </w:rPr>
      <w:t xml:space="preserve"> General Assembly 1st Regular Session - Master Listing of Senate Bills</w:t>
      <w:tab/>
    </w:r>
    <w:r>
      <w:rPr>
        <w:rFonts w:ascii="Trebuchet MS" w:hAnsi="Trebuchet MS"/>
        <w:b/>
        <w:smallCaps/>
        <w:sz w:val="18"/>
        <w:szCs w:val="18"/>
      </w:rPr>
      <w:fldChar w:fldCharType="begin"/>
    </w:r>
    <w:r>
      <w:rPr>
        <w:smallCaps/>
        <w:sz w:val="18"/>
        <w:b/>
        <w:szCs w:val="18"/>
        <w:rFonts w:ascii="Trebuchet MS" w:hAnsi="Trebuchet MS"/>
      </w:rPr>
      <w:instrText xml:space="preserve"> SAVEDATE \@"dddd', 'MMMM\ d', 'yyyy" </w:instrText>
    </w:r>
    <w:r>
      <w:rPr>
        <w:smallCaps/>
        <w:sz w:val="18"/>
        <w:b/>
        <w:szCs w:val="18"/>
        <w:rFonts w:ascii="Trebuchet MS" w:hAnsi="Trebuchet MS"/>
      </w:rPr>
      <w:fldChar w:fldCharType="separate"/>
    </w:r>
    <w:r>
      <w:rPr>
        <w:smallCaps/>
        <w:sz w:val="18"/>
        <w:b/>
        <w:szCs w:val="18"/>
        <w:rFonts w:ascii="Trebuchet MS" w:hAnsi="Trebuchet MS"/>
      </w:rPr>
      <w:t>Monday, May 12, 2025</w:t>
    </w:r>
    <w:r>
      <w:rPr>
        <w:smallCaps/>
        <w:sz w:val="18"/>
        <w:b/>
        <w:szCs w:val="18"/>
        <w:rFonts w:ascii="Trebuchet MS" w:hAnsi="Trebuchet MS"/>
      </w:rPr>
      <w:fldChar w:fldCharType="end"/>
    </w:r>
    <w:r>
      <w:rPr>
        <w:rFonts w:ascii="Trebuchet MS" w:hAnsi="Trebuchet MS"/>
        <w:b/>
        <w:smallCaps/>
        <w:sz w:val="18"/>
        <w:szCs w:val="18"/>
      </w:rPr>
      <w:tab/>
      <w:t xml:space="preserve">Page </w:t>
    </w:r>
    <w:r>
      <w:rPr>
        <w:rFonts w:ascii="Trebuchet MS" w:hAnsi="Trebuchet MS"/>
        <w:b/>
        <w:bCs/>
        <w:smallCaps/>
        <w:sz w:val="18"/>
        <w:szCs w:val="18"/>
      </w:rPr>
      <w:fldChar w:fldCharType="begin"/>
    </w:r>
    <w:r>
      <w:rPr>
        <w:smallCaps/>
        <w:sz w:val="18"/>
        <w:b/>
        <w:szCs w:val="18"/>
        <w:bCs/>
        <w:rFonts w:ascii="Trebuchet MS" w:hAnsi="Trebuchet MS"/>
      </w:rPr>
      <w:instrText xml:space="preserve"> PAGE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r>
      <w:rPr>
        <w:rFonts w:ascii="Trebuchet MS" w:hAnsi="Trebuchet MS"/>
        <w:b/>
        <w:smallCaps/>
        <w:sz w:val="18"/>
        <w:szCs w:val="18"/>
      </w:rPr>
      <w:t xml:space="preserve"> of </w:t>
    </w:r>
    <w:r>
      <w:rPr>
        <w:rFonts w:ascii="Trebuchet MS" w:hAnsi="Trebuchet MS"/>
        <w:b/>
        <w:bCs/>
        <w:smallCaps/>
        <w:sz w:val="18"/>
        <w:szCs w:val="18"/>
      </w:rPr>
      <w:fldChar w:fldCharType="begin"/>
    </w:r>
    <w:r>
      <w:rPr>
        <w:smallCaps/>
        <w:sz w:val="18"/>
        <w:b/>
        <w:szCs w:val="18"/>
        <w:bCs/>
        <w:rFonts w:ascii="Trebuchet MS" w:hAnsi="Trebuchet MS"/>
      </w:rPr>
      <w:instrText xml:space="preserve"> NUMPAGES </w:instrText>
    </w:r>
    <w:r>
      <w:rPr>
        <w:smallCaps/>
        <w:sz w:val="18"/>
        <w:b/>
        <w:szCs w:val="18"/>
        <w:bCs/>
        <w:rFonts w:ascii="Trebuchet MS" w:hAnsi="Trebuchet MS"/>
      </w:rPr>
      <w:fldChar w:fldCharType="separate"/>
    </w:r>
    <w:r>
      <w:rPr>
        <w:smallCaps/>
        <w:sz w:val="18"/>
        <w:b/>
        <w:szCs w:val="18"/>
        <w:bCs/>
        <w:rFonts w:ascii="Trebuchet MS" w:hAnsi="Trebuchet MS"/>
      </w:rPr>
      <w:t>27</w:t>
    </w:r>
    <w:r>
      <w:rPr>
        <w:smallCaps/>
        <w:sz w:val="18"/>
        <w:b/>
        <w:szCs w:val="18"/>
        <w:bCs/>
        <w:rFonts w:ascii="Trebuchet MS" w:hAnsi="Trebuchet MS"/>
      </w:rPr>
      <w:fldChar w:fldCharType="end"/>
    </w:r>
  </w:p>
</w:hdr>
</file>

<file path=word/settings.xml><?xml version="1.0" encoding="utf-8"?>
<w:settings xmlns:w="http://schemas.openxmlformats.org/wordprocessingml/2006/main">
  <w:zoom w:val="bestFit" w:percent="155"/>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59d3"/>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4">
    <w:name w:val="heading 4"/>
    <w:basedOn w:val="Heading"/>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623ef"/>
    <w:rPr/>
  </w:style>
  <w:style w:type="character" w:styleId="FooterChar" w:customStyle="1">
    <w:name w:val="Footer Char"/>
    <w:basedOn w:val="DefaultParagraphFont"/>
    <w:link w:val="Footer"/>
    <w:uiPriority w:val="99"/>
    <w:qFormat/>
    <w:rsid w:val="009623ef"/>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9623e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9623ef"/>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fa7955"/>
    <w:pPr>
      <w:spacing w:before="0" w:after="160"/>
      <w:ind w:start="72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3679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09E2F-80D0-4E2F-9656-1675B870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Application>LibreOffice/25.2.3.2$Windows_X86_64 LibreOffice_project/bbb074479178df812d175f709636b368952c2ce3</Application>
  <AppVersion>15.0000</AppVersion>
  <Pages>27</Pages>
  <Words>13661</Words>
  <Characters>82510</Characters>
  <CharactersWithSpaces>93380</CharactersWithSpaces>
  <Paragraphs>2821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2025-02-27T00:46:00Z</dcterms:created>
  <dc:creator>Michael Dell</dc:creator>
  <dc:description/>
  <dc:language>en-US</dc:language>
  <cp:lastModifiedBy/>
  <dcterms:modified xsi:type="dcterms:W3CDTF">2025-05-12T18:13:44Z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